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1E37" w14:textId="77777777" w:rsidR="00BE610C" w:rsidRPr="00E30EBE" w:rsidRDefault="00BE610C" w:rsidP="00BE610C">
      <w:pPr>
        <w:spacing w:after="160"/>
        <w:contextualSpacing/>
        <w:rPr>
          <w:rFonts w:ascii="Gill Sans MT" w:hAnsi="Gill Sans MT" w:cs="Segoe UI"/>
          <w:b/>
          <w:bCs/>
          <w:color w:val="133558"/>
          <w:sz w:val="28"/>
          <w:szCs w:val="28"/>
        </w:rPr>
      </w:pPr>
      <w:r w:rsidRPr="00E30EBE">
        <w:rPr>
          <w:rFonts w:ascii="Gill Sans MT" w:hAnsi="Gill Sans MT" w:cs="Segoe UI"/>
          <w:b/>
          <w:color w:val="133558"/>
          <w:sz w:val="28"/>
          <w:szCs w:val="28"/>
        </w:rPr>
        <w:t xml:space="preserve">Next Steps: Observe </w:t>
      </w:r>
      <w:r w:rsidR="007A7061" w:rsidRPr="00E30EBE">
        <w:rPr>
          <w:rFonts w:ascii="Gill Sans MT" w:hAnsi="Gill Sans MT" w:cs="Segoe UI"/>
          <w:b/>
          <w:color w:val="133558"/>
          <w:sz w:val="28"/>
          <w:szCs w:val="28"/>
        </w:rPr>
        <w:t>Number Sense</w:t>
      </w:r>
    </w:p>
    <w:p w14:paraId="33881E38" w14:textId="15992A84" w:rsidR="00BE610C" w:rsidRPr="00E30EBE" w:rsidRDefault="001F2FD4" w:rsidP="00BE610C">
      <w:pPr>
        <w:pBdr>
          <w:bottom w:val="single" w:sz="4" w:space="1" w:color="auto"/>
        </w:pBdr>
        <w:spacing w:after="0"/>
        <w:contextualSpacing/>
        <w:rPr>
          <w:rFonts w:ascii="Minion Pro" w:hAnsi="Minion Pro"/>
          <w:i/>
          <w:sz w:val="20"/>
        </w:rPr>
      </w:pPr>
      <w:r>
        <w:rPr>
          <w:rFonts w:ascii="Minion Pro" w:hAnsi="Minion Pro"/>
          <w:i/>
          <w:sz w:val="20"/>
        </w:rPr>
        <w:t>Session 3</w:t>
      </w:r>
      <w:r w:rsidR="00E15E89" w:rsidRPr="00E30EBE">
        <w:rPr>
          <w:rFonts w:ascii="Minion Pro" w:hAnsi="Minion Pro"/>
          <w:i/>
          <w:sz w:val="20"/>
        </w:rPr>
        <w:t>-</w:t>
      </w:r>
      <w:r w:rsidR="00D361E1" w:rsidRPr="00E30EBE">
        <w:rPr>
          <w:rFonts w:ascii="Minion Pro" w:hAnsi="Minion Pro"/>
          <w:i/>
          <w:sz w:val="20"/>
        </w:rPr>
        <w:t>Number Sense</w:t>
      </w:r>
    </w:p>
    <w:p w14:paraId="261E9CAB" w14:textId="77777777" w:rsidR="00E52A28" w:rsidRDefault="00E52A28" w:rsidP="00E52A28">
      <w:pPr>
        <w:spacing w:after="0" w:line="276" w:lineRule="auto"/>
        <w:rPr>
          <w:rFonts w:ascii="Minion Pro" w:hAnsi="Minion Pro" w:cs="Segoe UI"/>
          <w:bCs/>
          <w:sz w:val="20"/>
          <w:szCs w:val="18"/>
        </w:rPr>
      </w:pPr>
    </w:p>
    <w:p w14:paraId="33881E3A" w14:textId="2BC92737" w:rsidR="00BE610C" w:rsidRPr="00E30EBE" w:rsidRDefault="00BE610C" w:rsidP="00BE610C">
      <w:pPr>
        <w:spacing w:line="276" w:lineRule="auto"/>
        <w:rPr>
          <w:rFonts w:ascii="Minion Pro" w:hAnsi="Minion Pro" w:cs="Segoe UI"/>
          <w:bCs/>
          <w:sz w:val="20"/>
          <w:szCs w:val="18"/>
        </w:rPr>
      </w:pPr>
      <w:r w:rsidRPr="00E30EBE">
        <w:rPr>
          <w:rFonts w:ascii="Minion Pro" w:hAnsi="Minion Pro" w:cs="Segoe UI"/>
          <w:bCs/>
          <w:sz w:val="20"/>
          <w:szCs w:val="18"/>
        </w:rPr>
        <w:t>Observe at least 3 teachers who will participate</w:t>
      </w:r>
      <w:r w:rsidR="00E33039" w:rsidRPr="00E30EBE">
        <w:rPr>
          <w:rFonts w:ascii="Minion Pro" w:hAnsi="Minion Pro" w:cs="Segoe UI"/>
          <w:bCs/>
          <w:sz w:val="20"/>
          <w:szCs w:val="18"/>
        </w:rPr>
        <w:t xml:space="preserve"> in the </w:t>
      </w:r>
      <w:r w:rsidR="00594D20" w:rsidRPr="00E30EBE">
        <w:rPr>
          <w:rFonts w:ascii="Minion Pro" w:hAnsi="Minion Pro" w:cs="Segoe UI"/>
          <w:bCs/>
          <w:sz w:val="20"/>
          <w:szCs w:val="18"/>
        </w:rPr>
        <w:t>Number Sense</w:t>
      </w:r>
      <w:r w:rsidR="00E33039" w:rsidRPr="00E30EBE">
        <w:rPr>
          <w:rFonts w:ascii="Minion Pro" w:hAnsi="Minion Pro" w:cs="Segoe UI"/>
          <w:bCs/>
          <w:sz w:val="20"/>
          <w:szCs w:val="18"/>
        </w:rPr>
        <w:t xml:space="preserve"> </w:t>
      </w:r>
      <w:r w:rsidRPr="00E30EBE">
        <w:rPr>
          <w:rFonts w:ascii="Minion Pro" w:hAnsi="Minion Pro" w:cs="Segoe UI"/>
          <w:bCs/>
          <w:sz w:val="20"/>
          <w:szCs w:val="18"/>
        </w:rPr>
        <w:t>training to assess wh</w:t>
      </w:r>
      <w:r w:rsidR="00E33039" w:rsidRPr="00E30EBE">
        <w:rPr>
          <w:rFonts w:ascii="Minion Pro" w:hAnsi="Minion Pro" w:cs="Segoe UI"/>
          <w:bCs/>
          <w:sz w:val="20"/>
          <w:szCs w:val="18"/>
        </w:rPr>
        <w:t>e</w:t>
      </w:r>
      <w:r w:rsidR="00AE62E0" w:rsidRPr="00E30EBE">
        <w:rPr>
          <w:rFonts w:ascii="Minion Pro" w:hAnsi="Minion Pro" w:cs="Segoe UI"/>
          <w:bCs/>
          <w:sz w:val="20"/>
          <w:szCs w:val="18"/>
        </w:rPr>
        <w:t xml:space="preserve">ther </w:t>
      </w:r>
      <w:r w:rsidR="00594D20" w:rsidRPr="00E30EBE">
        <w:rPr>
          <w:rFonts w:ascii="Minion Pro" w:hAnsi="Minion Pro" w:cs="Segoe UI"/>
          <w:bCs/>
          <w:sz w:val="20"/>
          <w:szCs w:val="18"/>
        </w:rPr>
        <w:t>number sense</w:t>
      </w:r>
      <w:r w:rsidR="00E33039" w:rsidRPr="00E30EBE">
        <w:rPr>
          <w:rFonts w:ascii="Minion Pro" w:hAnsi="Minion Pro" w:cs="Segoe UI"/>
          <w:bCs/>
          <w:sz w:val="20"/>
          <w:szCs w:val="18"/>
        </w:rPr>
        <w:t xml:space="preserve"> </w:t>
      </w:r>
      <w:r w:rsidRPr="00E30EBE">
        <w:rPr>
          <w:rFonts w:ascii="Minion Pro" w:hAnsi="Minion Pro" w:cs="Segoe UI"/>
          <w:bCs/>
          <w:sz w:val="20"/>
          <w:szCs w:val="18"/>
        </w:rPr>
        <w:t xml:space="preserve">is being implemented in their classrooms. Observe them briefly prior to the training and determine their “Before” rating. After you deliver the training, observe the same three teachers and determine an “After” rating. Complete the graphic organizer below and bring it to the </w:t>
      </w:r>
      <w:r w:rsidR="00214582">
        <w:rPr>
          <w:rFonts w:ascii="Minion Pro" w:hAnsi="Minion Pro" w:cs="Segoe UI"/>
          <w:bCs/>
          <w:sz w:val="20"/>
          <w:szCs w:val="18"/>
        </w:rPr>
        <w:t>Session 4</w:t>
      </w:r>
      <w:r w:rsidRPr="00E30EBE">
        <w:rPr>
          <w:rFonts w:ascii="Minion Pro" w:hAnsi="Minion Pro" w:cs="Segoe UI"/>
          <w:bCs/>
          <w:sz w:val="20"/>
          <w:szCs w:val="18"/>
        </w:rPr>
        <w:t xml:space="preserve"> training.</w:t>
      </w:r>
    </w:p>
    <w:p w14:paraId="33881E3B" w14:textId="77777777" w:rsidR="00BE610C" w:rsidRPr="00564BCB" w:rsidRDefault="00BE610C" w:rsidP="00BE610C">
      <w:pPr>
        <w:spacing w:line="276" w:lineRule="auto"/>
        <w:rPr>
          <w:rFonts w:ascii="Minion Pro" w:hAnsi="Minion Pro" w:cs="Segoe UI"/>
          <w:b/>
          <w:bCs/>
          <w:color w:val="000000" w:themeColor="text1"/>
          <w:sz w:val="24"/>
          <w:szCs w:val="24"/>
        </w:rPr>
      </w:pPr>
      <w:r w:rsidRPr="00564BCB">
        <w:rPr>
          <w:rFonts w:ascii="Minion Pro" w:hAnsi="Minion Pro" w:cs="Segoe UI"/>
          <w:b/>
          <w:bCs/>
          <w:color w:val="000000" w:themeColor="text1"/>
          <w:sz w:val="24"/>
          <w:szCs w:val="24"/>
        </w:rPr>
        <w:t xml:space="preserve">Teacher #1 BEFORE: </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1887"/>
        <w:gridCol w:w="1978"/>
        <w:gridCol w:w="2162"/>
        <w:gridCol w:w="1621"/>
        <w:gridCol w:w="1702"/>
      </w:tblGrid>
      <w:tr w:rsidR="00E30EBE" w:rsidRPr="00C37B4B" w14:paraId="33881E41" w14:textId="77777777" w:rsidTr="000765DE">
        <w:trPr>
          <w:trHeight w:val="863"/>
          <w:jc w:val="center"/>
        </w:trPr>
        <w:tc>
          <w:tcPr>
            <w:tcW w:w="1009" w:type="pct"/>
            <w:tcBorders>
              <w:bottom w:val="single" w:sz="4" w:space="0" w:color="auto"/>
            </w:tcBorders>
            <w:shd w:val="clear" w:color="auto" w:fill="126DB6"/>
            <w:vAlign w:val="center"/>
          </w:tcPr>
          <w:p w14:paraId="33881E3C" w14:textId="24A31B1A" w:rsidR="00E72E5A" w:rsidRPr="00C37B4B" w:rsidRDefault="00E72E5A" w:rsidP="004E4505">
            <w:pPr>
              <w:spacing w:line="276" w:lineRule="auto"/>
              <w:jc w:val="center"/>
              <w:rPr>
                <w:rFonts w:ascii="Gill Sans MT Condensed" w:hAnsi="Gill Sans MT Condensed" w:cs="Segoe UI"/>
                <w:bCs/>
                <w:color w:val="FFFFFF" w:themeColor="background1"/>
                <w:sz w:val="28"/>
                <w:szCs w:val="28"/>
              </w:rPr>
            </w:pPr>
            <w:bookmarkStart w:id="0" w:name="_Hlk11142638"/>
            <w:r w:rsidRPr="00C37B4B">
              <w:rPr>
                <w:rFonts w:ascii="Gill Sans MT Condensed" w:hAnsi="Gill Sans MT Condensed" w:cs="Segoe UI"/>
                <w:bCs/>
                <w:color w:val="FFFFFF" w:themeColor="background1"/>
                <w:sz w:val="28"/>
                <w:szCs w:val="28"/>
              </w:rPr>
              <w:t>I</w:t>
            </w:r>
            <w:r w:rsidR="00C37B4B">
              <w:rPr>
                <w:rFonts w:ascii="Gill Sans MT Condensed" w:hAnsi="Gill Sans MT Condensed" w:cs="Segoe UI"/>
                <w:bCs/>
                <w:color w:val="FFFFFF" w:themeColor="background1"/>
                <w:sz w:val="28"/>
                <w:szCs w:val="28"/>
              </w:rPr>
              <w:t>NDICATOR</w:t>
            </w:r>
          </w:p>
        </w:tc>
        <w:tc>
          <w:tcPr>
            <w:tcW w:w="1058" w:type="pct"/>
            <w:tcBorders>
              <w:bottom w:val="single" w:sz="4" w:space="0" w:color="auto"/>
            </w:tcBorders>
            <w:shd w:val="clear" w:color="auto" w:fill="126DB6"/>
            <w:vAlign w:val="center"/>
          </w:tcPr>
          <w:p w14:paraId="33881E3D" w14:textId="14866C7B" w:rsidR="00E72E5A" w:rsidRPr="00C37B4B" w:rsidRDefault="00E72E5A" w:rsidP="004E4505">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 xml:space="preserve">1. </w:t>
            </w:r>
            <w:r w:rsidR="00D41E85">
              <w:rPr>
                <w:rFonts w:ascii="Gill Sans MT Condensed" w:hAnsi="Gill Sans MT Condensed" w:cs="Segoe UI"/>
                <w:bCs/>
                <w:color w:val="FFFFFF" w:themeColor="background1"/>
                <w:sz w:val="28"/>
                <w:szCs w:val="28"/>
              </w:rPr>
              <w:t>NOVICE</w:t>
            </w:r>
          </w:p>
        </w:tc>
        <w:tc>
          <w:tcPr>
            <w:tcW w:w="1156" w:type="pct"/>
            <w:tcBorders>
              <w:bottom w:val="single" w:sz="4" w:space="0" w:color="auto"/>
            </w:tcBorders>
            <w:shd w:val="clear" w:color="auto" w:fill="126DB6"/>
            <w:vAlign w:val="center"/>
          </w:tcPr>
          <w:p w14:paraId="33881E3E" w14:textId="18C23876" w:rsidR="00E72E5A" w:rsidRPr="00C37B4B" w:rsidRDefault="00E72E5A" w:rsidP="004E4505">
            <w:pPr>
              <w:spacing w:line="276" w:lineRule="auto"/>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2. APPROACHING DEVELOPING</w:t>
            </w:r>
          </w:p>
        </w:tc>
        <w:tc>
          <w:tcPr>
            <w:tcW w:w="867" w:type="pct"/>
            <w:tcBorders>
              <w:bottom w:val="single" w:sz="4" w:space="0" w:color="auto"/>
            </w:tcBorders>
            <w:shd w:val="clear" w:color="auto" w:fill="126DB6"/>
            <w:vAlign w:val="center"/>
          </w:tcPr>
          <w:p w14:paraId="33881E3F" w14:textId="77777777" w:rsidR="00E72E5A" w:rsidRPr="00C37B4B" w:rsidRDefault="00E72E5A" w:rsidP="004E4505">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3. DEVELOPING</w:t>
            </w:r>
          </w:p>
        </w:tc>
        <w:tc>
          <w:tcPr>
            <w:tcW w:w="911" w:type="pct"/>
            <w:tcBorders>
              <w:bottom w:val="single" w:sz="4" w:space="0" w:color="auto"/>
            </w:tcBorders>
            <w:shd w:val="clear" w:color="auto" w:fill="126DB6"/>
            <w:vAlign w:val="center"/>
          </w:tcPr>
          <w:p w14:paraId="33881E40" w14:textId="77777777" w:rsidR="00E72E5A" w:rsidRPr="00C37B4B" w:rsidRDefault="00E72E5A" w:rsidP="004E4505">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4. PROFICIENT</w:t>
            </w:r>
          </w:p>
        </w:tc>
      </w:tr>
      <w:bookmarkEnd w:id="0"/>
      <w:tr w:rsidR="00E72E5A" w:rsidRPr="00E72E5A" w14:paraId="33881E4A" w14:textId="77777777" w:rsidTr="000765DE">
        <w:trPr>
          <w:jc w:val="center"/>
        </w:trPr>
        <w:tc>
          <w:tcPr>
            <w:tcW w:w="10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881E42"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2a. Children are being asked and asking deep, thoughtful, and developmentally appropriate questions that encourage conversation about math.</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43"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Children are not asked and do not ask questions to encourage conversation about math and/or questions that are asked are developmentally inappropriate.</w:t>
            </w:r>
          </w:p>
        </w:tc>
        <w:tc>
          <w:tcPr>
            <w:tcW w:w="1156"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44" w14:textId="03FC6641" w:rsidR="00E72E5A" w:rsidRDefault="00E72E5A" w:rsidP="00E52A28">
            <w:pPr>
              <w:spacing w:after="0"/>
              <w:rPr>
                <w:rFonts w:ascii="Minion Pro" w:hAnsi="Minion Pro" w:cs="Segoe UI"/>
                <w:bCs/>
                <w:sz w:val="20"/>
              </w:rPr>
            </w:pPr>
            <w:r w:rsidRPr="00E52A28">
              <w:rPr>
                <w:rFonts w:ascii="Minion Pro" w:hAnsi="Minion Pro" w:cs="Segoe UI"/>
                <w:bCs/>
                <w:sz w:val="20"/>
              </w:rPr>
              <w:t>Some children are asked and/or some children ask questions to encourage conversation about math.</w:t>
            </w:r>
          </w:p>
          <w:p w14:paraId="04EB8E9A" w14:textId="77777777" w:rsidR="00D41E85" w:rsidRPr="00E52A28" w:rsidRDefault="00D41E85" w:rsidP="00E52A28">
            <w:pPr>
              <w:spacing w:after="0"/>
              <w:rPr>
                <w:rFonts w:ascii="Minion Pro" w:hAnsi="Minion Pro" w:cs="Segoe UI"/>
                <w:bCs/>
                <w:sz w:val="20"/>
              </w:rPr>
            </w:pPr>
          </w:p>
          <w:p w14:paraId="33881E45"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There are missed opportunities for the teacher to ask questions to encourage conversation about math.</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46"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Most children are asked and/or most children ask questions to encourage conversation about math.</w:t>
            </w:r>
          </w:p>
          <w:p w14:paraId="33881E47" w14:textId="77777777" w:rsidR="00E72E5A" w:rsidRPr="00E52A28" w:rsidRDefault="00E72E5A" w:rsidP="00E52A28">
            <w:pPr>
              <w:spacing w:after="0"/>
              <w:rPr>
                <w:rFonts w:ascii="Minion Pro" w:hAnsi="Minion Pro" w:cs="Segoe UI"/>
                <w:bCs/>
                <w:sz w:val="20"/>
              </w:rPr>
            </w:pPr>
          </w:p>
        </w:tc>
        <w:tc>
          <w:tcPr>
            <w:tcW w:w="9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48"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All or almost all children are asked and/or all or almost all children ask questions to encourage conversation about math.</w:t>
            </w:r>
          </w:p>
          <w:p w14:paraId="33881E49" w14:textId="77777777" w:rsidR="00E72E5A" w:rsidRPr="00E52A28" w:rsidRDefault="00E72E5A" w:rsidP="00E52A28">
            <w:pPr>
              <w:spacing w:after="0"/>
              <w:rPr>
                <w:rFonts w:ascii="Minion Pro" w:hAnsi="Minion Pro" w:cs="Segoe UI"/>
                <w:bCs/>
                <w:i/>
                <w:iCs/>
                <w:sz w:val="20"/>
              </w:rPr>
            </w:pPr>
          </w:p>
        </w:tc>
      </w:tr>
    </w:tbl>
    <w:p w14:paraId="33881E4B" w14:textId="77777777" w:rsidR="00BE610C" w:rsidRDefault="00BE610C" w:rsidP="00E52A28">
      <w:pPr>
        <w:spacing w:after="0"/>
        <w:rPr>
          <w:rFonts w:cs="Segoe UI"/>
          <w:bCs/>
          <w:sz w:val="20"/>
        </w:rPr>
      </w:pPr>
    </w:p>
    <w:p w14:paraId="33881E4C" w14:textId="77777777" w:rsidR="00BE610C" w:rsidRPr="00564BCB" w:rsidRDefault="00BE610C" w:rsidP="00E52A28">
      <w:pPr>
        <w:rPr>
          <w:rFonts w:ascii="Minion Pro" w:hAnsi="Minion Pro" w:cs="Segoe UI"/>
          <w:b/>
          <w:bCs/>
          <w:color w:val="000000" w:themeColor="text1"/>
          <w:sz w:val="24"/>
          <w:szCs w:val="24"/>
        </w:rPr>
      </w:pPr>
      <w:r w:rsidRPr="00564BCB">
        <w:rPr>
          <w:rFonts w:ascii="Minion Pro" w:hAnsi="Minion Pro" w:cs="Segoe UI"/>
          <w:b/>
          <w:bCs/>
          <w:color w:val="000000" w:themeColor="text1"/>
          <w:sz w:val="24"/>
          <w:szCs w:val="24"/>
        </w:rPr>
        <w:t xml:space="preserve">Teacher #1 AFTER: </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1887"/>
        <w:gridCol w:w="1978"/>
        <w:gridCol w:w="2162"/>
        <w:gridCol w:w="1621"/>
        <w:gridCol w:w="1702"/>
      </w:tblGrid>
      <w:tr w:rsidR="004E4505" w:rsidRPr="00C37B4B" w14:paraId="5CF37A0F" w14:textId="77777777" w:rsidTr="000765DE">
        <w:trPr>
          <w:trHeight w:val="863"/>
          <w:jc w:val="center"/>
        </w:trPr>
        <w:tc>
          <w:tcPr>
            <w:tcW w:w="1009" w:type="pct"/>
            <w:tcBorders>
              <w:bottom w:val="single" w:sz="4" w:space="0" w:color="auto"/>
            </w:tcBorders>
            <w:shd w:val="clear" w:color="auto" w:fill="126DB6"/>
            <w:vAlign w:val="center"/>
          </w:tcPr>
          <w:p w14:paraId="3809A791"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I</w:t>
            </w:r>
            <w:r>
              <w:rPr>
                <w:rFonts w:ascii="Gill Sans MT Condensed" w:hAnsi="Gill Sans MT Condensed" w:cs="Segoe UI"/>
                <w:bCs/>
                <w:color w:val="FFFFFF" w:themeColor="background1"/>
                <w:sz w:val="28"/>
                <w:szCs w:val="28"/>
              </w:rPr>
              <w:t>NDICATOR</w:t>
            </w:r>
          </w:p>
        </w:tc>
        <w:tc>
          <w:tcPr>
            <w:tcW w:w="1058" w:type="pct"/>
            <w:tcBorders>
              <w:bottom w:val="single" w:sz="4" w:space="0" w:color="auto"/>
            </w:tcBorders>
            <w:shd w:val="clear" w:color="auto" w:fill="126DB6"/>
            <w:vAlign w:val="center"/>
          </w:tcPr>
          <w:p w14:paraId="656E3B2B" w14:textId="5CF2D694"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 xml:space="preserve">1. </w:t>
            </w:r>
            <w:r w:rsidR="00D41E85">
              <w:rPr>
                <w:rFonts w:ascii="Gill Sans MT Condensed" w:hAnsi="Gill Sans MT Condensed" w:cs="Segoe UI"/>
                <w:bCs/>
                <w:color w:val="FFFFFF" w:themeColor="background1"/>
                <w:sz w:val="28"/>
                <w:szCs w:val="28"/>
              </w:rPr>
              <w:t>NOVICE</w:t>
            </w:r>
          </w:p>
        </w:tc>
        <w:tc>
          <w:tcPr>
            <w:tcW w:w="1156" w:type="pct"/>
            <w:tcBorders>
              <w:bottom w:val="single" w:sz="4" w:space="0" w:color="auto"/>
            </w:tcBorders>
            <w:shd w:val="clear" w:color="auto" w:fill="126DB6"/>
            <w:vAlign w:val="center"/>
          </w:tcPr>
          <w:p w14:paraId="50E0C420" w14:textId="77777777" w:rsidR="004E4505" w:rsidRPr="00C37B4B" w:rsidRDefault="004E4505" w:rsidP="00E30E8A">
            <w:pPr>
              <w:spacing w:line="276" w:lineRule="auto"/>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2. APPROACHING DEVELOPING</w:t>
            </w:r>
          </w:p>
        </w:tc>
        <w:tc>
          <w:tcPr>
            <w:tcW w:w="867" w:type="pct"/>
            <w:tcBorders>
              <w:bottom w:val="single" w:sz="4" w:space="0" w:color="auto"/>
            </w:tcBorders>
            <w:shd w:val="clear" w:color="auto" w:fill="126DB6"/>
            <w:vAlign w:val="center"/>
          </w:tcPr>
          <w:p w14:paraId="59D0E1DB"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3. DEVELOPING</w:t>
            </w:r>
          </w:p>
        </w:tc>
        <w:tc>
          <w:tcPr>
            <w:tcW w:w="911" w:type="pct"/>
            <w:tcBorders>
              <w:bottom w:val="single" w:sz="4" w:space="0" w:color="auto"/>
            </w:tcBorders>
            <w:shd w:val="clear" w:color="auto" w:fill="126DB6"/>
            <w:vAlign w:val="center"/>
          </w:tcPr>
          <w:p w14:paraId="3D756D6B"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4. PROFICIENT</w:t>
            </w:r>
          </w:p>
        </w:tc>
      </w:tr>
      <w:tr w:rsidR="00E72E5A" w:rsidRPr="00E72E5A" w14:paraId="33881E5B" w14:textId="77777777" w:rsidTr="000765DE">
        <w:tblPrEx>
          <w:jc w:val="left"/>
        </w:tblPrEx>
        <w:tc>
          <w:tcPr>
            <w:tcW w:w="10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881E53" w14:textId="77777777" w:rsidR="00E72E5A" w:rsidRPr="00E52A28" w:rsidRDefault="00E72E5A" w:rsidP="00E52A28">
            <w:pPr>
              <w:rPr>
                <w:rFonts w:ascii="Minion Pro" w:hAnsi="Minion Pro" w:cs="Segoe UI"/>
                <w:bCs/>
                <w:sz w:val="20"/>
              </w:rPr>
            </w:pPr>
            <w:r w:rsidRPr="00E52A28">
              <w:rPr>
                <w:rFonts w:ascii="Minion Pro" w:hAnsi="Minion Pro" w:cs="Segoe UI"/>
                <w:bCs/>
                <w:sz w:val="20"/>
              </w:rPr>
              <w:t>2a. Children are being asked and asking deep, thoughtful, and developmentally appropriate questions that encourage conversation about math.</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54" w14:textId="77777777" w:rsidR="00E72E5A" w:rsidRPr="00E52A28" w:rsidRDefault="00E72E5A" w:rsidP="00E52A28">
            <w:pPr>
              <w:rPr>
                <w:rFonts w:ascii="Minion Pro" w:hAnsi="Minion Pro" w:cs="Segoe UI"/>
                <w:bCs/>
                <w:sz w:val="20"/>
              </w:rPr>
            </w:pPr>
            <w:r w:rsidRPr="00E52A28">
              <w:rPr>
                <w:rFonts w:ascii="Minion Pro" w:hAnsi="Minion Pro" w:cs="Segoe UI"/>
                <w:bCs/>
                <w:sz w:val="20"/>
              </w:rPr>
              <w:t>Children are not asked and do not ask questions to encourage conversation about math and/or questions that are asked are developmentally inappropriate.</w:t>
            </w:r>
          </w:p>
        </w:tc>
        <w:tc>
          <w:tcPr>
            <w:tcW w:w="1156"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55" w14:textId="77777777" w:rsidR="00E72E5A" w:rsidRPr="00E52A28" w:rsidRDefault="00E72E5A" w:rsidP="00E52A28">
            <w:pPr>
              <w:rPr>
                <w:rFonts w:ascii="Minion Pro" w:hAnsi="Minion Pro" w:cs="Segoe UI"/>
                <w:bCs/>
                <w:sz w:val="20"/>
              </w:rPr>
            </w:pPr>
            <w:r w:rsidRPr="00E52A28">
              <w:rPr>
                <w:rFonts w:ascii="Minion Pro" w:hAnsi="Minion Pro" w:cs="Segoe UI"/>
                <w:bCs/>
                <w:sz w:val="20"/>
              </w:rPr>
              <w:t>Some children are asked and/or some children ask questions to encourage conversation about math.</w:t>
            </w:r>
          </w:p>
          <w:p w14:paraId="33881E56"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There are missed opportunities for the teacher to ask questions to encourage conversation about math.</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57" w14:textId="77777777" w:rsidR="00E72E5A" w:rsidRPr="00E52A28" w:rsidRDefault="00E72E5A" w:rsidP="00E52A28">
            <w:pPr>
              <w:rPr>
                <w:rFonts w:ascii="Minion Pro" w:hAnsi="Minion Pro" w:cs="Segoe UI"/>
                <w:bCs/>
                <w:sz w:val="20"/>
              </w:rPr>
            </w:pPr>
            <w:r w:rsidRPr="00E52A28">
              <w:rPr>
                <w:rFonts w:ascii="Minion Pro" w:hAnsi="Minion Pro" w:cs="Segoe UI"/>
                <w:bCs/>
                <w:sz w:val="20"/>
              </w:rPr>
              <w:t>Most children are asked and/or most children ask questions to encourage conversation about math.</w:t>
            </w:r>
          </w:p>
          <w:p w14:paraId="33881E58" w14:textId="77777777" w:rsidR="00E72E5A" w:rsidRPr="00E52A28" w:rsidRDefault="00E72E5A" w:rsidP="00E52A28">
            <w:pPr>
              <w:rPr>
                <w:rFonts w:ascii="Minion Pro" w:hAnsi="Minion Pro" w:cs="Segoe UI"/>
                <w:bCs/>
                <w:sz w:val="20"/>
              </w:rPr>
            </w:pPr>
          </w:p>
        </w:tc>
        <w:tc>
          <w:tcPr>
            <w:tcW w:w="9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59" w14:textId="77777777" w:rsidR="00E72E5A" w:rsidRPr="00E52A28" w:rsidRDefault="00E72E5A" w:rsidP="00E52A28">
            <w:pPr>
              <w:rPr>
                <w:rFonts w:ascii="Minion Pro" w:hAnsi="Minion Pro" w:cs="Segoe UI"/>
                <w:bCs/>
                <w:sz w:val="20"/>
              </w:rPr>
            </w:pPr>
            <w:r w:rsidRPr="00E52A28">
              <w:rPr>
                <w:rFonts w:ascii="Minion Pro" w:hAnsi="Minion Pro" w:cs="Segoe UI"/>
                <w:bCs/>
                <w:sz w:val="20"/>
              </w:rPr>
              <w:t>All or almost all children are asked and/or all or almost all children ask questions to encourage conversation about math.</w:t>
            </w:r>
          </w:p>
          <w:p w14:paraId="33881E5A" w14:textId="77777777" w:rsidR="00E72E5A" w:rsidRPr="00E52A28" w:rsidRDefault="00E72E5A" w:rsidP="00E52A28">
            <w:pPr>
              <w:rPr>
                <w:rFonts w:ascii="Minion Pro" w:hAnsi="Minion Pro" w:cs="Segoe UI"/>
                <w:bCs/>
                <w:i/>
                <w:iCs/>
                <w:sz w:val="20"/>
              </w:rPr>
            </w:pPr>
          </w:p>
        </w:tc>
      </w:tr>
    </w:tbl>
    <w:p w14:paraId="33881E5C" w14:textId="77777777" w:rsidR="00BE610C" w:rsidRPr="00931120" w:rsidRDefault="00BE610C" w:rsidP="00E52A28">
      <w:pPr>
        <w:spacing w:after="0"/>
        <w:rPr>
          <w:rFonts w:cs="Segoe UI"/>
          <w:bCs/>
          <w:sz w:val="20"/>
        </w:rPr>
      </w:pPr>
    </w:p>
    <w:p w14:paraId="5405AE0C" w14:textId="77777777" w:rsidR="000765DE" w:rsidRDefault="000765DE" w:rsidP="00E52A28">
      <w:pPr>
        <w:rPr>
          <w:rFonts w:ascii="Minion Pro" w:hAnsi="Minion Pro" w:cs="Segoe UI"/>
          <w:b/>
          <w:bCs/>
          <w:sz w:val="24"/>
          <w:szCs w:val="24"/>
        </w:rPr>
      </w:pPr>
    </w:p>
    <w:p w14:paraId="33881E5D" w14:textId="097120D8" w:rsidR="00BE610C" w:rsidRPr="00564BCB" w:rsidRDefault="00BE610C" w:rsidP="00E52A28">
      <w:pPr>
        <w:rPr>
          <w:rFonts w:ascii="Minion Pro" w:hAnsi="Minion Pro" w:cs="Segoe UI"/>
          <w:b/>
          <w:bCs/>
          <w:sz w:val="24"/>
          <w:szCs w:val="24"/>
        </w:rPr>
      </w:pPr>
      <w:r w:rsidRPr="00564BCB">
        <w:rPr>
          <w:rFonts w:ascii="Minion Pro" w:hAnsi="Minion Pro" w:cs="Segoe UI"/>
          <w:b/>
          <w:bCs/>
          <w:sz w:val="24"/>
          <w:szCs w:val="24"/>
        </w:rPr>
        <w:lastRenderedPageBreak/>
        <w:t xml:space="preserve">Teacher #2 BEFORE: </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1886"/>
        <w:gridCol w:w="1978"/>
        <w:gridCol w:w="1891"/>
        <w:gridCol w:w="1891"/>
        <w:gridCol w:w="1704"/>
      </w:tblGrid>
      <w:tr w:rsidR="004E4505" w:rsidRPr="00C37B4B" w14:paraId="6416CA00" w14:textId="77777777" w:rsidTr="004E4505">
        <w:trPr>
          <w:trHeight w:val="863"/>
          <w:jc w:val="center"/>
        </w:trPr>
        <w:tc>
          <w:tcPr>
            <w:tcW w:w="1009" w:type="pct"/>
            <w:tcBorders>
              <w:bottom w:val="single" w:sz="4" w:space="0" w:color="auto"/>
            </w:tcBorders>
            <w:shd w:val="clear" w:color="auto" w:fill="126DB6"/>
            <w:vAlign w:val="center"/>
          </w:tcPr>
          <w:p w14:paraId="18DA4DBA"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bookmarkStart w:id="1" w:name="_Hlk11142692"/>
            <w:r w:rsidRPr="00C37B4B">
              <w:rPr>
                <w:rFonts w:ascii="Gill Sans MT Condensed" w:hAnsi="Gill Sans MT Condensed" w:cs="Segoe UI"/>
                <w:bCs/>
                <w:color w:val="FFFFFF" w:themeColor="background1"/>
                <w:sz w:val="28"/>
                <w:szCs w:val="28"/>
              </w:rPr>
              <w:t>I</w:t>
            </w:r>
            <w:r>
              <w:rPr>
                <w:rFonts w:ascii="Gill Sans MT Condensed" w:hAnsi="Gill Sans MT Condensed" w:cs="Segoe UI"/>
                <w:bCs/>
                <w:color w:val="FFFFFF" w:themeColor="background1"/>
                <w:sz w:val="28"/>
                <w:szCs w:val="28"/>
              </w:rPr>
              <w:t>NDICATOR</w:t>
            </w:r>
          </w:p>
        </w:tc>
        <w:tc>
          <w:tcPr>
            <w:tcW w:w="1058" w:type="pct"/>
            <w:tcBorders>
              <w:bottom w:val="single" w:sz="4" w:space="0" w:color="auto"/>
            </w:tcBorders>
            <w:shd w:val="clear" w:color="auto" w:fill="126DB6"/>
            <w:vAlign w:val="center"/>
          </w:tcPr>
          <w:p w14:paraId="09E4909F" w14:textId="4D2DBE40"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 xml:space="preserve">1. </w:t>
            </w:r>
            <w:r w:rsidR="00D41E85">
              <w:rPr>
                <w:rFonts w:ascii="Gill Sans MT Condensed" w:hAnsi="Gill Sans MT Condensed" w:cs="Segoe UI"/>
                <w:bCs/>
                <w:color w:val="FFFFFF" w:themeColor="background1"/>
                <w:sz w:val="28"/>
                <w:szCs w:val="28"/>
              </w:rPr>
              <w:t>NOVICE</w:t>
            </w:r>
          </w:p>
        </w:tc>
        <w:tc>
          <w:tcPr>
            <w:tcW w:w="1011" w:type="pct"/>
            <w:tcBorders>
              <w:bottom w:val="single" w:sz="4" w:space="0" w:color="auto"/>
            </w:tcBorders>
            <w:shd w:val="clear" w:color="auto" w:fill="126DB6"/>
            <w:vAlign w:val="center"/>
          </w:tcPr>
          <w:p w14:paraId="208CD225" w14:textId="77777777" w:rsidR="004E4505" w:rsidRPr="00C37B4B" w:rsidRDefault="004E4505" w:rsidP="00E30E8A">
            <w:pPr>
              <w:spacing w:line="276" w:lineRule="auto"/>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2. APPROACHING DEVELOPING</w:t>
            </w:r>
          </w:p>
        </w:tc>
        <w:tc>
          <w:tcPr>
            <w:tcW w:w="1011" w:type="pct"/>
            <w:tcBorders>
              <w:bottom w:val="single" w:sz="4" w:space="0" w:color="auto"/>
            </w:tcBorders>
            <w:shd w:val="clear" w:color="auto" w:fill="126DB6"/>
            <w:vAlign w:val="center"/>
          </w:tcPr>
          <w:p w14:paraId="556699A0"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3. DEVELOPING</w:t>
            </w:r>
          </w:p>
        </w:tc>
        <w:tc>
          <w:tcPr>
            <w:tcW w:w="911" w:type="pct"/>
            <w:tcBorders>
              <w:bottom w:val="single" w:sz="4" w:space="0" w:color="auto"/>
            </w:tcBorders>
            <w:shd w:val="clear" w:color="auto" w:fill="126DB6"/>
            <w:vAlign w:val="center"/>
          </w:tcPr>
          <w:p w14:paraId="5C207434"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4. PROFICIENT</w:t>
            </w:r>
          </w:p>
        </w:tc>
      </w:tr>
      <w:bookmarkEnd w:id="1"/>
      <w:tr w:rsidR="00E72E5A" w:rsidRPr="00E72E5A" w14:paraId="33881E6C" w14:textId="77777777" w:rsidTr="004E4505">
        <w:tblPrEx>
          <w:jc w:val="left"/>
        </w:tblPrEx>
        <w:tc>
          <w:tcPr>
            <w:tcW w:w="10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881E64"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2a. Children are being asked and asking deep, thoughtful, and developmentally appropriate questions that encourage conversation about math.</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65"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Children are not asked and do not ask questions to encourage conversation about math and/or questions that are asked are developmentally inappropriate.</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66" w14:textId="6EE88AB8" w:rsidR="00E72E5A" w:rsidRDefault="00E72E5A" w:rsidP="00E52A28">
            <w:pPr>
              <w:spacing w:after="0"/>
              <w:rPr>
                <w:rFonts w:ascii="Minion Pro" w:hAnsi="Minion Pro" w:cs="Segoe UI"/>
                <w:bCs/>
                <w:sz w:val="20"/>
              </w:rPr>
            </w:pPr>
            <w:r w:rsidRPr="00E52A28">
              <w:rPr>
                <w:rFonts w:ascii="Minion Pro" w:hAnsi="Minion Pro" w:cs="Segoe UI"/>
                <w:bCs/>
                <w:sz w:val="20"/>
              </w:rPr>
              <w:t>Some children are asked and/or some children ask questions to encourage conversation about math.</w:t>
            </w:r>
          </w:p>
          <w:p w14:paraId="6A1E9D24" w14:textId="77777777" w:rsidR="00D41E85" w:rsidRPr="00E52A28" w:rsidRDefault="00D41E85" w:rsidP="00E52A28">
            <w:pPr>
              <w:spacing w:after="0"/>
              <w:rPr>
                <w:rFonts w:ascii="Minion Pro" w:hAnsi="Minion Pro" w:cs="Segoe UI"/>
                <w:bCs/>
                <w:sz w:val="20"/>
              </w:rPr>
            </w:pPr>
          </w:p>
          <w:p w14:paraId="33881E67"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There are missed opportunities for the teacher to ask questions to encourage conversation about math.</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68"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Most children are asked and/or most children ask questions to encourage conversation about math.</w:t>
            </w:r>
          </w:p>
          <w:p w14:paraId="33881E69" w14:textId="77777777" w:rsidR="00E72E5A" w:rsidRPr="00E52A28" w:rsidRDefault="00E72E5A" w:rsidP="00E52A28">
            <w:pPr>
              <w:spacing w:after="0"/>
              <w:rPr>
                <w:rFonts w:ascii="Minion Pro" w:hAnsi="Minion Pro" w:cs="Segoe UI"/>
                <w:bCs/>
                <w:sz w:val="20"/>
              </w:rPr>
            </w:pPr>
          </w:p>
        </w:tc>
        <w:tc>
          <w:tcPr>
            <w:tcW w:w="9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6A"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All or almost all children are asked and/or all or almost all children ask questions to encourage conversation about math.</w:t>
            </w:r>
          </w:p>
          <w:p w14:paraId="33881E6B" w14:textId="77777777" w:rsidR="00E72E5A" w:rsidRPr="00E52A28" w:rsidRDefault="00E72E5A" w:rsidP="00E52A28">
            <w:pPr>
              <w:spacing w:after="0"/>
              <w:rPr>
                <w:rFonts w:ascii="Minion Pro" w:hAnsi="Minion Pro" w:cs="Segoe UI"/>
                <w:bCs/>
                <w:i/>
                <w:iCs/>
                <w:sz w:val="20"/>
              </w:rPr>
            </w:pPr>
          </w:p>
        </w:tc>
      </w:tr>
    </w:tbl>
    <w:p w14:paraId="33881E6D" w14:textId="77777777" w:rsidR="00BE610C" w:rsidRPr="002B6EE3" w:rsidRDefault="00BE610C" w:rsidP="00BE610C">
      <w:pPr>
        <w:spacing w:line="276" w:lineRule="auto"/>
        <w:rPr>
          <w:rFonts w:cs="Segoe UI"/>
          <w:bCs/>
          <w:sz w:val="2"/>
          <w:szCs w:val="18"/>
        </w:rPr>
      </w:pPr>
    </w:p>
    <w:p w14:paraId="33881E6E" w14:textId="77777777" w:rsidR="00BE610C" w:rsidRPr="00E52A28" w:rsidRDefault="00BE610C" w:rsidP="00BE610C">
      <w:pPr>
        <w:spacing w:line="276" w:lineRule="auto"/>
        <w:rPr>
          <w:rFonts w:ascii="Minion Pro" w:hAnsi="Minion Pro" w:cs="Segoe UI"/>
          <w:b/>
          <w:bCs/>
          <w:sz w:val="24"/>
          <w:szCs w:val="24"/>
        </w:rPr>
      </w:pPr>
      <w:r w:rsidRPr="00E52A28">
        <w:rPr>
          <w:rFonts w:ascii="Minion Pro" w:hAnsi="Minion Pro" w:cs="Segoe UI"/>
          <w:b/>
          <w:bCs/>
          <w:sz w:val="24"/>
          <w:szCs w:val="24"/>
        </w:rPr>
        <w:t xml:space="preserve">Teacher #2 AFTER: </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1886"/>
        <w:gridCol w:w="1978"/>
        <w:gridCol w:w="1891"/>
        <w:gridCol w:w="1891"/>
        <w:gridCol w:w="1704"/>
      </w:tblGrid>
      <w:tr w:rsidR="004E4505" w:rsidRPr="00C37B4B" w14:paraId="4F40E34B" w14:textId="77777777" w:rsidTr="00E30E8A">
        <w:trPr>
          <w:trHeight w:val="863"/>
          <w:jc w:val="center"/>
        </w:trPr>
        <w:tc>
          <w:tcPr>
            <w:tcW w:w="1009" w:type="pct"/>
            <w:tcBorders>
              <w:bottom w:val="single" w:sz="4" w:space="0" w:color="auto"/>
            </w:tcBorders>
            <w:shd w:val="clear" w:color="auto" w:fill="126DB6"/>
            <w:vAlign w:val="center"/>
          </w:tcPr>
          <w:p w14:paraId="128B1CC8"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I</w:t>
            </w:r>
            <w:r>
              <w:rPr>
                <w:rFonts w:ascii="Gill Sans MT Condensed" w:hAnsi="Gill Sans MT Condensed" w:cs="Segoe UI"/>
                <w:bCs/>
                <w:color w:val="FFFFFF" w:themeColor="background1"/>
                <w:sz w:val="28"/>
                <w:szCs w:val="28"/>
              </w:rPr>
              <w:t>NDICATOR</w:t>
            </w:r>
          </w:p>
        </w:tc>
        <w:tc>
          <w:tcPr>
            <w:tcW w:w="1058" w:type="pct"/>
            <w:tcBorders>
              <w:bottom w:val="single" w:sz="4" w:space="0" w:color="auto"/>
            </w:tcBorders>
            <w:shd w:val="clear" w:color="auto" w:fill="126DB6"/>
            <w:vAlign w:val="center"/>
          </w:tcPr>
          <w:p w14:paraId="7DDBDC06" w14:textId="3DB06B36"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 xml:space="preserve">1. </w:t>
            </w:r>
            <w:r w:rsidR="00D41E85">
              <w:rPr>
                <w:rFonts w:ascii="Gill Sans MT Condensed" w:hAnsi="Gill Sans MT Condensed" w:cs="Segoe UI"/>
                <w:bCs/>
                <w:color w:val="FFFFFF" w:themeColor="background1"/>
                <w:sz w:val="28"/>
                <w:szCs w:val="28"/>
              </w:rPr>
              <w:t>NOVICE</w:t>
            </w:r>
          </w:p>
        </w:tc>
        <w:tc>
          <w:tcPr>
            <w:tcW w:w="1011" w:type="pct"/>
            <w:tcBorders>
              <w:bottom w:val="single" w:sz="4" w:space="0" w:color="auto"/>
            </w:tcBorders>
            <w:shd w:val="clear" w:color="auto" w:fill="126DB6"/>
            <w:vAlign w:val="center"/>
          </w:tcPr>
          <w:p w14:paraId="7694DB4C" w14:textId="77777777" w:rsidR="004E4505" w:rsidRPr="00C37B4B" w:rsidRDefault="004E4505" w:rsidP="00E30E8A">
            <w:pPr>
              <w:spacing w:line="276" w:lineRule="auto"/>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2. APPROACHING DEVELOPING</w:t>
            </w:r>
          </w:p>
        </w:tc>
        <w:tc>
          <w:tcPr>
            <w:tcW w:w="1011" w:type="pct"/>
            <w:tcBorders>
              <w:bottom w:val="single" w:sz="4" w:space="0" w:color="auto"/>
            </w:tcBorders>
            <w:shd w:val="clear" w:color="auto" w:fill="126DB6"/>
            <w:vAlign w:val="center"/>
          </w:tcPr>
          <w:p w14:paraId="47ADDC09"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3. DEVELOPING</w:t>
            </w:r>
          </w:p>
        </w:tc>
        <w:tc>
          <w:tcPr>
            <w:tcW w:w="911" w:type="pct"/>
            <w:tcBorders>
              <w:bottom w:val="single" w:sz="4" w:space="0" w:color="auto"/>
            </w:tcBorders>
            <w:shd w:val="clear" w:color="auto" w:fill="126DB6"/>
            <w:vAlign w:val="center"/>
          </w:tcPr>
          <w:p w14:paraId="73DF0E9F"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4. PROFICIENT</w:t>
            </w:r>
          </w:p>
        </w:tc>
      </w:tr>
      <w:tr w:rsidR="00E72E5A" w:rsidRPr="00E72E5A" w14:paraId="33881E7D" w14:textId="77777777" w:rsidTr="004E4505">
        <w:tblPrEx>
          <w:jc w:val="left"/>
        </w:tblPrEx>
        <w:tc>
          <w:tcPr>
            <w:tcW w:w="10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881E75"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2a. Children are being asked and asking deep, thoughtful, and developmentally appropriate questions that encourage conversation about math.</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76"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Children are not asked and do not ask questions to encourage conversation about math and/or questions that are asked are developmentally inappropriate.</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77" w14:textId="340DC465" w:rsidR="00E72E5A" w:rsidRDefault="00E72E5A" w:rsidP="00E52A28">
            <w:pPr>
              <w:spacing w:after="0"/>
              <w:rPr>
                <w:rFonts w:ascii="Minion Pro" w:hAnsi="Minion Pro" w:cs="Segoe UI"/>
                <w:bCs/>
                <w:sz w:val="20"/>
              </w:rPr>
            </w:pPr>
            <w:r w:rsidRPr="00E52A28">
              <w:rPr>
                <w:rFonts w:ascii="Minion Pro" w:hAnsi="Minion Pro" w:cs="Segoe UI"/>
                <w:bCs/>
                <w:sz w:val="20"/>
              </w:rPr>
              <w:t>Some children are asked and/or some children ask questions to encourage conversation about math.</w:t>
            </w:r>
          </w:p>
          <w:p w14:paraId="0F341F00" w14:textId="77777777" w:rsidR="00D41E85" w:rsidRPr="00E52A28" w:rsidRDefault="00D41E85" w:rsidP="00E52A28">
            <w:pPr>
              <w:spacing w:after="0"/>
              <w:rPr>
                <w:rFonts w:ascii="Minion Pro" w:hAnsi="Minion Pro" w:cs="Segoe UI"/>
                <w:bCs/>
                <w:sz w:val="20"/>
              </w:rPr>
            </w:pPr>
          </w:p>
          <w:p w14:paraId="33881E78"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There are missed opportunities for the teacher to ask questions to encourage conversation about math.</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79"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Most children are asked and/or most children ask questions to encourage conversation about math.</w:t>
            </w:r>
          </w:p>
          <w:p w14:paraId="33881E7A" w14:textId="77777777" w:rsidR="00E72E5A" w:rsidRPr="00E52A28" w:rsidRDefault="00E72E5A" w:rsidP="00E52A28">
            <w:pPr>
              <w:spacing w:after="0"/>
              <w:rPr>
                <w:rFonts w:ascii="Minion Pro" w:hAnsi="Minion Pro" w:cs="Segoe UI"/>
                <w:bCs/>
                <w:sz w:val="20"/>
              </w:rPr>
            </w:pPr>
          </w:p>
        </w:tc>
        <w:tc>
          <w:tcPr>
            <w:tcW w:w="9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7B" w14:textId="77777777" w:rsidR="00E72E5A" w:rsidRPr="00E52A28" w:rsidRDefault="00E72E5A" w:rsidP="00E52A28">
            <w:pPr>
              <w:spacing w:after="0"/>
              <w:rPr>
                <w:rFonts w:ascii="Minion Pro" w:hAnsi="Minion Pro" w:cs="Segoe UI"/>
                <w:bCs/>
                <w:sz w:val="20"/>
              </w:rPr>
            </w:pPr>
            <w:r w:rsidRPr="00E52A28">
              <w:rPr>
                <w:rFonts w:ascii="Minion Pro" w:hAnsi="Minion Pro" w:cs="Segoe UI"/>
                <w:bCs/>
                <w:sz w:val="20"/>
              </w:rPr>
              <w:t>All or almost all children are asked and/or all or almost all children ask questions to encourage conversation about math.</w:t>
            </w:r>
          </w:p>
          <w:p w14:paraId="33881E7C" w14:textId="77777777" w:rsidR="00E72E5A" w:rsidRPr="00E52A28" w:rsidRDefault="00E72E5A" w:rsidP="00E52A28">
            <w:pPr>
              <w:spacing w:after="0"/>
              <w:rPr>
                <w:rFonts w:ascii="Minion Pro" w:hAnsi="Minion Pro" w:cs="Segoe UI"/>
                <w:bCs/>
                <w:i/>
                <w:iCs/>
                <w:sz w:val="20"/>
              </w:rPr>
            </w:pPr>
          </w:p>
        </w:tc>
      </w:tr>
    </w:tbl>
    <w:p w14:paraId="33881E7E" w14:textId="77777777" w:rsidR="00BE610C" w:rsidRPr="002B6EE3" w:rsidRDefault="00BE610C" w:rsidP="00BE610C">
      <w:pPr>
        <w:spacing w:line="276" w:lineRule="auto"/>
        <w:rPr>
          <w:rFonts w:cs="Segoe UI"/>
          <w:bCs/>
          <w:sz w:val="2"/>
          <w:szCs w:val="18"/>
        </w:rPr>
      </w:pPr>
    </w:p>
    <w:p w14:paraId="04A4598E" w14:textId="77777777" w:rsidR="00AA4A95" w:rsidRDefault="00AA4A95">
      <w:pPr>
        <w:spacing w:after="160" w:line="259" w:lineRule="auto"/>
        <w:rPr>
          <w:rFonts w:cs="Segoe UI"/>
          <w:bCs/>
          <w:sz w:val="20"/>
          <w:szCs w:val="18"/>
        </w:rPr>
      </w:pPr>
      <w:r>
        <w:rPr>
          <w:rFonts w:cs="Segoe UI"/>
          <w:bCs/>
          <w:sz w:val="20"/>
          <w:szCs w:val="18"/>
        </w:rPr>
        <w:br w:type="page"/>
      </w:r>
    </w:p>
    <w:p w14:paraId="33881E7F" w14:textId="6E13B219" w:rsidR="00BE610C" w:rsidRPr="00AA4A95" w:rsidRDefault="00BE610C" w:rsidP="00BE610C">
      <w:pPr>
        <w:spacing w:line="276" w:lineRule="auto"/>
        <w:rPr>
          <w:rFonts w:ascii="Minion Pro" w:hAnsi="Minion Pro" w:cs="Segoe UI"/>
          <w:b/>
          <w:bCs/>
          <w:sz w:val="24"/>
          <w:szCs w:val="24"/>
        </w:rPr>
      </w:pPr>
      <w:r w:rsidRPr="00AA4A95">
        <w:rPr>
          <w:rFonts w:ascii="Minion Pro" w:hAnsi="Minion Pro" w:cs="Segoe UI"/>
          <w:b/>
          <w:bCs/>
          <w:sz w:val="24"/>
          <w:szCs w:val="24"/>
        </w:rPr>
        <w:lastRenderedPageBreak/>
        <w:t>Teacher #3 BEFORE:</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1886"/>
        <w:gridCol w:w="1978"/>
        <w:gridCol w:w="1891"/>
        <w:gridCol w:w="1891"/>
        <w:gridCol w:w="1704"/>
      </w:tblGrid>
      <w:tr w:rsidR="004E4505" w:rsidRPr="00C37B4B" w14:paraId="44C0E5A0" w14:textId="77777777" w:rsidTr="00E30E8A">
        <w:trPr>
          <w:trHeight w:val="863"/>
          <w:jc w:val="center"/>
        </w:trPr>
        <w:tc>
          <w:tcPr>
            <w:tcW w:w="1009" w:type="pct"/>
            <w:tcBorders>
              <w:bottom w:val="single" w:sz="4" w:space="0" w:color="auto"/>
            </w:tcBorders>
            <w:shd w:val="clear" w:color="auto" w:fill="126DB6"/>
            <w:vAlign w:val="center"/>
          </w:tcPr>
          <w:p w14:paraId="7C8AB635"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I</w:t>
            </w:r>
            <w:r>
              <w:rPr>
                <w:rFonts w:ascii="Gill Sans MT Condensed" w:hAnsi="Gill Sans MT Condensed" w:cs="Segoe UI"/>
                <w:bCs/>
                <w:color w:val="FFFFFF" w:themeColor="background1"/>
                <w:sz w:val="28"/>
                <w:szCs w:val="28"/>
              </w:rPr>
              <w:t>NDICATOR</w:t>
            </w:r>
          </w:p>
        </w:tc>
        <w:tc>
          <w:tcPr>
            <w:tcW w:w="1058" w:type="pct"/>
            <w:tcBorders>
              <w:bottom w:val="single" w:sz="4" w:space="0" w:color="auto"/>
            </w:tcBorders>
            <w:shd w:val="clear" w:color="auto" w:fill="126DB6"/>
            <w:vAlign w:val="center"/>
          </w:tcPr>
          <w:p w14:paraId="707D0962" w14:textId="48756849"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 xml:space="preserve">1. </w:t>
            </w:r>
            <w:r w:rsidR="00E71762">
              <w:rPr>
                <w:rFonts w:ascii="Gill Sans MT Condensed" w:hAnsi="Gill Sans MT Condensed" w:cs="Segoe UI"/>
                <w:bCs/>
                <w:color w:val="FFFFFF" w:themeColor="background1"/>
                <w:sz w:val="28"/>
                <w:szCs w:val="28"/>
              </w:rPr>
              <w:t>NOVICE</w:t>
            </w:r>
          </w:p>
        </w:tc>
        <w:tc>
          <w:tcPr>
            <w:tcW w:w="1011" w:type="pct"/>
            <w:tcBorders>
              <w:bottom w:val="single" w:sz="4" w:space="0" w:color="auto"/>
            </w:tcBorders>
            <w:shd w:val="clear" w:color="auto" w:fill="126DB6"/>
            <w:vAlign w:val="center"/>
          </w:tcPr>
          <w:p w14:paraId="07DDF7CE" w14:textId="77777777" w:rsidR="004E4505" w:rsidRPr="00C37B4B" w:rsidRDefault="004E4505" w:rsidP="00E30E8A">
            <w:pPr>
              <w:spacing w:line="276" w:lineRule="auto"/>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2. APPROACHING DEVELOPING</w:t>
            </w:r>
          </w:p>
        </w:tc>
        <w:tc>
          <w:tcPr>
            <w:tcW w:w="1011" w:type="pct"/>
            <w:tcBorders>
              <w:bottom w:val="single" w:sz="4" w:space="0" w:color="auto"/>
            </w:tcBorders>
            <w:shd w:val="clear" w:color="auto" w:fill="126DB6"/>
            <w:vAlign w:val="center"/>
          </w:tcPr>
          <w:p w14:paraId="69784F68"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3. DEVELOPING</w:t>
            </w:r>
          </w:p>
        </w:tc>
        <w:tc>
          <w:tcPr>
            <w:tcW w:w="911" w:type="pct"/>
            <w:tcBorders>
              <w:bottom w:val="single" w:sz="4" w:space="0" w:color="auto"/>
            </w:tcBorders>
            <w:shd w:val="clear" w:color="auto" w:fill="126DB6"/>
            <w:vAlign w:val="center"/>
          </w:tcPr>
          <w:p w14:paraId="478B441D"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4. PROFICIENT</w:t>
            </w:r>
          </w:p>
        </w:tc>
      </w:tr>
      <w:tr w:rsidR="00E72E5A" w:rsidRPr="00E72E5A" w14:paraId="33881E8E" w14:textId="77777777" w:rsidTr="004E4505">
        <w:tblPrEx>
          <w:jc w:val="left"/>
        </w:tblPrEx>
        <w:tc>
          <w:tcPr>
            <w:tcW w:w="10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881E86"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2a. Children are being asked and asking deep, thoughtful, and developmentally appropriate questions that encourage conversation about math.</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87"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Children are not asked and do not ask questions to encourage conversation about math and/or questions that are asked are developmentally inappropriate.</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88" w14:textId="5B2E8A0A" w:rsidR="00E72E5A" w:rsidRDefault="00E72E5A" w:rsidP="00AA4A95">
            <w:pPr>
              <w:spacing w:after="0"/>
              <w:rPr>
                <w:rFonts w:ascii="Minion Pro" w:hAnsi="Minion Pro" w:cs="Segoe UI"/>
                <w:bCs/>
                <w:sz w:val="20"/>
              </w:rPr>
            </w:pPr>
            <w:r w:rsidRPr="00AA4A95">
              <w:rPr>
                <w:rFonts w:ascii="Minion Pro" w:hAnsi="Minion Pro" w:cs="Segoe UI"/>
                <w:bCs/>
                <w:sz w:val="20"/>
              </w:rPr>
              <w:t>Some children are asked and/or some children ask questions to encourage conversation about math.</w:t>
            </w:r>
          </w:p>
          <w:p w14:paraId="23729373" w14:textId="77777777" w:rsidR="00E71762" w:rsidRPr="00AA4A95" w:rsidRDefault="00E71762" w:rsidP="00AA4A95">
            <w:pPr>
              <w:spacing w:after="0"/>
              <w:rPr>
                <w:rFonts w:ascii="Minion Pro" w:hAnsi="Minion Pro" w:cs="Segoe UI"/>
                <w:bCs/>
                <w:sz w:val="20"/>
              </w:rPr>
            </w:pPr>
          </w:p>
          <w:p w14:paraId="33881E89"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There are missed opportunities for the teacher to ask questions to encourage conversation about math.</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8A"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Most children are asked and/or most children ask questions to encourage conversation about math.</w:t>
            </w:r>
          </w:p>
          <w:p w14:paraId="33881E8B" w14:textId="77777777" w:rsidR="00E72E5A" w:rsidRPr="00AA4A95" w:rsidRDefault="00E72E5A" w:rsidP="00AA4A95">
            <w:pPr>
              <w:spacing w:after="0"/>
              <w:rPr>
                <w:rFonts w:ascii="Minion Pro" w:hAnsi="Minion Pro" w:cs="Segoe UI"/>
                <w:bCs/>
                <w:sz w:val="20"/>
              </w:rPr>
            </w:pPr>
          </w:p>
        </w:tc>
        <w:tc>
          <w:tcPr>
            <w:tcW w:w="9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8C"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All or almost all children are asked and/or all or almost all children ask questions to encourage conversation about math.</w:t>
            </w:r>
          </w:p>
          <w:p w14:paraId="33881E8D" w14:textId="77777777" w:rsidR="00E72E5A" w:rsidRPr="00AA4A95" w:rsidRDefault="00E72E5A" w:rsidP="00AA4A95">
            <w:pPr>
              <w:spacing w:after="0"/>
              <w:rPr>
                <w:rFonts w:ascii="Minion Pro" w:hAnsi="Minion Pro" w:cs="Segoe UI"/>
                <w:bCs/>
                <w:i/>
                <w:iCs/>
                <w:sz w:val="20"/>
              </w:rPr>
            </w:pPr>
          </w:p>
        </w:tc>
      </w:tr>
    </w:tbl>
    <w:p w14:paraId="33881E8F" w14:textId="77777777" w:rsidR="00BE610C" w:rsidRPr="00931120" w:rsidRDefault="00BE610C" w:rsidP="00AA4A95">
      <w:pPr>
        <w:spacing w:after="0" w:line="276" w:lineRule="auto"/>
        <w:rPr>
          <w:rFonts w:cs="Segoe UI"/>
          <w:bCs/>
          <w:sz w:val="20"/>
        </w:rPr>
      </w:pPr>
    </w:p>
    <w:p w14:paraId="33881E90" w14:textId="77777777" w:rsidR="00BE610C" w:rsidRPr="00AA4A95" w:rsidRDefault="00BE610C" w:rsidP="00BE610C">
      <w:pPr>
        <w:spacing w:line="276" w:lineRule="auto"/>
        <w:rPr>
          <w:rFonts w:ascii="Minion Pro" w:hAnsi="Minion Pro" w:cs="Segoe UI"/>
          <w:b/>
          <w:bCs/>
          <w:sz w:val="24"/>
          <w:szCs w:val="24"/>
        </w:rPr>
      </w:pPr>
      <w:r w:rsidRPr="00AA4A95">
        <w:rPr>
          <w:rFonts w:ascii="Minion Pro" w:hAnsi="Minion Pro" w:cs="Segoe UI"/>
          <w:b/>
          <w:bCs/>
          <w:sz w:val="24"/>
          <w:szCs w:val="24"/>
        </w:rPr>
        <w:t>Teacher #3 AFTER:</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1886"/>
        <w:gridCol w:w="1978"/>
        <w:gridCol w:w="1891"/>
        <w:gridCol w:w="1891"/>
        <w:gridCol w:w="1704"/>
      </w:tblGrid>
      <w:tr w:rsidR="004E4505" w:rsidRPr="00C37B4B" w14:paraId="1D8F081D" w14:textId="77777777" w:rsidTr="00E30E8A">
        <w:trPr>
          <w:trHeight w:val="863"/>
          <w:jc w:val="center"/>
        </w:trPr>
        <w:tc>
          <w:tcPr>
            <w:tcW w:w="1009" w:type="pct"/>
            <w:tcBorders>
              <w:bottom w:val="single" w:sz="4" w:space="0" w:color="auto"/>
            </w:tcBorders>
            <w:shd w:val="clear" w:color="auto" w:fill="126DB6"/>
            <w:vAlign w:val="center"/>
          </w:tcPr>
          <w:p w14:paraId="67FAAE2E"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I</w:t>
            </w:r>
            <w:r>
              <w:rPr>
                <w:rFonts w:ascii="Gill Sans MT Condensed" w:hAnsi="Gill Sans MT Condensed" w:cs="Segoe UI"/>
                <w:bCs/>
                <w:color w:val="FFFFFF" w:themeColor="background1"/>
                <w:sz w:val="28"/>
                <w:szCs w:val="28"/>
              </w:rPr>
              <w:t>NDICATOR</w:t>
            </w:r>
          </w:p>
        </w:tc>
        <w:tc>
          <w:tcPr>
            <w:tcW w:w="1058" w:type="pct"/>
            <w:tcBorders>
              <w:bottom w:val="single" w:sz="4" w:space="0" w:color="auto"/>
            </w:tcBorders>
            <w:shd w:val="clear" w:color="auto" w:fill="126DB6"/>
            <w:vAlign w:val="center"/>
          </w:tcPr>
          <w:p w14:paraId="16F918BE" w14:textId="25B2D86C"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 xml:space="preserve">1. </w:t>
            </w:r>
            <w:r w:rsidR="00E71762">
              <w:rPr>
                <w:rFonts w:ascii="Gill Sans MT Condensed" w:hAnsi="Gill Sans MT Condensed" w:cs="Segoe UI"/>
                <w:bCs/>
                <w:color w:val="FFFFFF" w:themeColor="background1"/>
                <w:sz w:val="28"/>
                <w:szCs w:val="28"/>
              </w:rPr>
              <w:t>NOVICE</w:t>
            </w:r>
          </w:p>
        </w:tc>
        <w:tc>
          <w:tcPr>
            <w:tcW w:w="1011" w:type="pct"/>
            <w:tcBorders>
              <w:bottom w:val="single" w:sz="4" w:space="0" w:color="auto"/>
            </w:tcBorders>
            <w:shd w:val="clear" w:color="auto" w:fill="126DB6"/>
            <w:vAlign w:val="center"/>
          </w:tcPr>
          <w:p w14:paraId="6D36F86D" w14:textId="77777777" w:rsidR="004E4505" w:rsidRPr="00C37B4B" w:rsidRDefault="004E4505" w:rsidP="00E30E8A">
            <w:pPr>
              <w:spacing w:line="276" w:lineRule="auto"/>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2. APPROACHING DEVELOPING</w:t>
            </w:r>
          </w:p>
        </w:tc>
        <w:tc>
          <w:tcPr>
            <w:tcW w:w="1011" w:type="pct"/>
            <w:tcBorders>
              <w:bottom w:val="single" w:sz="4" w:space="0" w:color="auto"/>
            </w:tcBorders>
            <w:shd w:val="clear" w:color="auto" w:fill="126DB6"/>
            <w:vAlign w:val="center"/>
          </w:tcPr>
          <w:p w14:paraId="70E571C5"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3. DEVELOPING</w:t>
            </w:r>
          </w:p>
        </w:tc>
        <w:tc>
          <w:tcPr>
            <w:tcW w:w="911" w:type="pct"/>
            <w:tcBorders>
              <w:bottom w:val="single" w:sz="4" w:space="0" w:color="auto"/>
            </w:tcBorders>
            <w:shd w:val="clear" w:color="auto" w:fill="126DB6"/>
            <w:vAlign w:val="center"/>
          </w:tcPr>
          <w:p w14:paraId="2D4A7C4B" w14:textId="77777777" w:rsidR="004E4505" w:rsidRPr="00C37B4B" w:rsidRDefault="004E4505" w:rsidP="00E30E8A">
            <w:pPr>
              <w:spacing w:line="276" w:lineRule="auto"/>
              <w:jc w:val="center"/>
              <w:rPr>
                <w:rFonts w:ascii="Gill Sans MT Condensed" w:hAnsi="Gill Sans MT Condensed" w:cs="Segoe UI"/>
                <w:bCs/>
                <w:color w:val="FFFFFF" w:themeColor="background1"/>
                <w:sz w:val="28"/>
                <w:szCs w:val="28"/>
              </w:rPr>
            </w:pPr>
            <w:r w:rsidRPr="00C37B4B">
              <w:rPr>
                <w:rFonts w:ascii="Gill Sans MT Condensed" w:hAnsi="Gill Sans MT Condensed" w:cs="Segoe UI"/>
                <w:bCs/>
                <w:color w:val="FFFFFF" w:themeColor="background1"/>
                <w:sz w:val="28"/>
                <w:szCs w:val="28"/>
              </w:rPr>
              <w:t>4. PROFICIENT</w:t>
            </w:r>
          </w:p>
        </w:tc>
      </w:tr>
      <w:tr w:rsidR="00E72E5A" w:rsidRPr="00E72E5A" w14:paraId="33881E9F" w14:textId="77777777" w:rsidTr="004E4505">
        <w:tblPrEx>
          <w:jc w:val="left"/>
        </w:tblPrEx>
        <w:tc>
          <w:tcPr>
            <w:tcW w:w="10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881E97"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2a. Children are being asked and asking deep, thoughtful, and developmentally appropriate questions that encourage conversation about math.</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98"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Children are not asked and do not ask questions to encourage conversation about math and/or questions that are asked are developmentally inappropriate.</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99" w14:textId="5925602E" w:rsidR="00E72E5A" w:rsidRDefault="00E72E5A" w:rsidP="00AA4A95">
            <w:pPr>
              <w:spacing w:after="0"/>
              <w:rPr>
                <w:rFonts w:ascii="Minion Pro" w:hAnsi="Minion Pro" w:cs="Segoe UI"/>
                <w:bCs/>
                <w:sz w:val="20"/>
              </w:rPr>
            </w:pPr>
            <w:r w:rsidRPr="00AA4A95">
              <w:rPr>
                <w:rFonts w:ascii="Minion Pro" w:hAnsi="Minion Pro" w:cs="Segoe UI"/>
                <w:bCs/>
                <w:sz w:val="20"/>
              </w:rPr>
              <w:t>Some children are asked and/or some children ask questions to encourage conversation about math.</w:t>
            </w:r>
          </w:p>
          <w:p w14:paraId="09E7A05A" w14:textId="77777777" w:rsidR="00E71762" w:rsidRPr="00AA4A95" w:rsidRDefault="00E71762" w:rsidP="00AA4A95">
            <w:pPr>
              <w:spacing w:after="0"/>
              <w:rPr>
                <w:rFonts w:ascii="Minion Pro" w:hAnsi="Minion Pro" w:cs="Segoe UI"/>
                <w:bCs/>
                <w:sz w:val="20"/>
              </w:rPr>
            </w:pPr>
          </w:p>
          <w:p w14:paraId="33881E9A"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There are missed opportunities for the teacher to ask questions to encourage conversation about math.</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9B"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Most children are asked and/or most children ask questions to encourage conversation about math.</w:t>
            </w:r>
          </w:p>
          <w:p w14:paraId="33881E9C" w14:textId="77777777" w:rsidR="00E72E5A" w:rsidRPr="00AA4A95" w:rsidRDefault="00E72E5A" w:rsidP="00AA4A95">
            <w:pPr>
              <w:spacing w:after="0"/>
              <w:rPr>
                <w:rFonts w:ascii="Minion Pro" w:hAnsi="Minion Pro" w:cs="Segoe UI"/>
                <w:bCs/>
                <w:sz w:val="20"/>
              </w:rPr>
            </w:pPr>
          </w:p>
        </w:tc>
        <w:tc>
          <w:tcPr>
            <w:tcW w:w="911"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14:paraId="33881E9D" w14:textId="77777777" w:rsidR="00E72E5A" w:rsidRPr="00AA4A95" w:rsidRDefault="00E72E5A" w:rsidP="00AA4A95">
            <w:pPr>
              <w:spacing w:after="0"/>
              <w:rPr>
                <w:rFonts w:ascii="Minion Pro" w:hAnsi="Minion Pro" w:cs="Segoe UI"/>
                <w:bCs/>
                <w:sz w:val="20"/>
              </w:rPr>
            </w:pPr>
            <w:r w:rsidRPr="00AA4A95">
              <w:rPr>
                <w:rFonts w:ascii="Minion Pro" w:hAnsi="Minion Pro" w:cs="Segoe UI"/>
                <w:bCs/>
                <w:sz w:val="20"/>
              </w:rPr>
              <w:t>All or almost all children are asked and/or all or almost all children ask questions to encourage conversation about math.</w:t>
            </w:r>
          </w:p>
          <w:p w14:paraId="33881E9E" w14:textId="77777777" w:rsidR="00E72E5A" w:rsidRPr="00AA4A95" w:rsidRDefault="00E72E5A" w:rsidP="00AA4A95">
            <w:pPr>
              <w:spacing w:after="0"/>
              <w:rPr>
                <w:rFonts w:ascii="Minion Pro" w:hAnsi="Minion Pro" w:cs="Segoe UI"/>
                <w:bCs/>
                <w:i/>
                <w:iCs/>
                <w:sz w:val="20"/>
              </w:rPr>
            </w:pPr>
          </w:p>
        </w:tc>
      </w:tr>
    </w:tbl>
    <w:p w14:paraId="33881EA3" w14:textId="77777777" w:rsidR="00D13E6D" w:rsidRDefault="00D13E6D">
      <w:bookmarkStart w:id="2" w:name="_GoBack"/>
      <w:bookmarkEnd w:id="2"/>
    </w:p>
    <w:sectPr w:rsidR="00D13E6D" w:rsidSect="00505E19">
      <w:headerReference w:type="even" r:id="rId9"/>
      <w:headerReference w:type="default" r:id="rId10"/>
      <w:footerReference w:type="default" r:id="rId11"/>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6C312" w14:textId="77777777" w:rsidR="001B7965" w:rsidRDefault="001B7965">
      <w:pPr>
        <w:spacing w:after="0"/>
      </w:pPr>
      <w:r>
        <w:separator/>
      </w:r>
    </w:p>
  </w:endnote>
  <w:endnote w:type="continuationSeparator" w:id="0">
    <w:p w14:paraId="0792590B" w14:textId="77777777" w:rsidR="001B7965" w:rsidRDefault="001B7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nion Pro">
    <w:altName w:val="Cambria"/>
    <w:panose1 w:val="00000000000000000000"/>
    <w:charset w:val="00"/>
    <w:family w:val="roman"/>
    <w:notTrueType/>
    <w:pitch w:val="variable"/>
    <w:sig w:usb0="60000287" w:usb1="00000001"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628038"/>
      <w:docPartObj>
        <w:docPartGallery w:val="Page Numbers (Bottom of Page)"/>
        <w:docPartUnique/>
      </w:docPartObj>
    </w:sdtPr>
    <w:sdtEndPr>
      <w:rPr>
        <w:noProof/>
      </w:rPr>
    </w:sdtEndPr>
    <w:sdtContent>
      <w:p w14:paraId="33881EAA" w14:textId="77777777" w:rsidR="00B76205" w:rsidRDefault="00BE610C">
        <w:pPr>
          <w:pStyle w:val="Footer"/>
          <w:jc w:val="right"/>
        </w:pPr>
        <w:r>
          <w:fldChar w:fldCharType="begin"/>
        </w:r>
        <w:r>
          <w:instrText xml:space="preserve"> PAGE   \* MERGEFORMAT </w:instrText>
        </w:r>
        <w:r>
          <w:fldChar w:fldCharType="separate"/>
        </w:r>
        <w:r w:rsidR="00594D20">
          <w:rPr>
            <w:noProof/>
          </w:rPr>
          <w:t>3</w:t>
        </w:r>
        <w:r>
          <w:rPr>
            <w:noProof/>
          </w:rPr>
          <w:fldChar w:fldCharType="end"/>
        </w:r>
      </w:p>
    </w:sdtContent>
  </w:sdt>
  <w:p w14:paraId="33881EAB" w14:textId="77777777" w:rsidR="00B76205" w:rsidRDefault="001B7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0F967" w14:textId="77777777" w:rsidR="001B7965" w:rsidRDefault="001B7965">
      <w:pPr>
        <w:spacing w:after="0"/>
      </w:pPr>
      <w:r>
        <w:separator/>
      </w:r>
    </w:p>
  </w:footnote>
  <w:footnote w:type="continuationSeparator" w:id="0">
    <w:p w14:paraId="051A7033" w14:textId="77777777" w:rsidR="001B7965" w:rsidRDefault="001B7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1EA8" w14:textId="77777777" w:rsidR="00B76205" w:rsidRDefault="00BE610C" w:rsidP="003031B4">
    <w:pPr>
      <w:pStyle w:val="Header"/>
    </w:pPr>
    <w:r>
      <w:rPr>
        <w:noProof/>
      </w:rPr>
      <w:drawing>
        <wp:inline distT="0" distB="0" distL="0" distR="0" wp14:anchorId="33881EAC" wp14:editId="33881EAD">
          <wp:extent cx="5939790" cy="446405"/>
          <wp:effectExtent l="19050" t="0" r="3810" b="0"/>
          <wp:docPr id="1" name="Picture 1"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33881EAE" wp14:editId="33881EAF">
          <wp:extent cx="5939790" cy="446405"/>
          <wp:effectExtent l="19050" t="0" r="3810" b="0"/>
          <wp:docPr id="2" name="Picture 2"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33881EB0" wp14:editId="33881EB1">
          <wp:extent cx="5939790" cy="446405"/>
          <wp:effectExtent l="19050" t="0" r="3810" b="0"/>
          <wp:docPr id="3" name="Picture 3"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1EA9" w14:textId="13E0566C" w:rsidR="00B76205" w:rsidRDefault="00B2688B" w:rsidP="002275CD">
    <w:pPr>
      <w:pStyle w:val="Header"/>
      <w:tabs>
        <w:tab w:val="clear" w:pos="4680"/>
        <w:tab w:val="clear" w:pos="9360"/>
        <w:tab w:val="left" w:pos="7326"/>
      </w:tabs>
    </w:pPr>
    <w:r>
      <w:rPr>
        <w:noProof/>
      </w:rPr>
      <w:drawing>
        <wp:inline distT="0" distB="0" distL="0" distR="0" wp14:anchorId="20602608" wp14:editId="2969510B">
          <wp:extent cx="1819275" cy="682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vadaECE_primary-h (2).png"/>
                  <pic:cNvPicPr/>
                </pic:nvPicPr>
                <pic:blipFill>
                  <a:blip r:embed="rId1">
                    <a:extLst>
                      <a:ext uri="{28A0092B-C50C-407E-A947-70E740481C1C}">
                        <a14:useLocalDpi xmlns:a14="http://schemas.microsoft.com/office/drawing/2010/main" val="0"/>
                      </a:ext>
                    </a:extLst>
                  </a:blip>
                  <a:stretch>
                    <a:fillRect/>
                  </a:stretch>
                </pic:blipFill>
                <pic:spPr>
                  <a:xfrm>
                    <a:off x="0" y="0"/>
                    <a:ext cx="1835425" cy="688284"/>
                  </a:xfrm>
                  <a:prstGeom prst="rect">
                    <a:avLst/>
                  </a:prstGeom>
                </pic:spPr>
              </pic:pic>
            </a:graphicData>
          </a:graphic>
        </wp:inline>
      </w:drawing>
    </w:r>
    <w:r w:rsidR="00BE610C">
      <w:t xml:space="preserve"> </w:t>
    </w:r>
    <w:r w:rsidR="00BE610C">
      <w:rPr>
        <w:b/>
        <w:bCs/>
        <w:sz w:val="20"/>
      </w:rPr>
      <w:t xml:space="preserve">                                                                                                      </w:t>
    </w:r>
    <w:r w:rsidR="00BE610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0C"/>
    <w:rsid w:val="000765DE"/>
    <w:rsid w:val="000F58AF"/>
    <w:rsid w:val="001B7965"/>
    <w:rsid w:val="001C2833"/>
    <w:rsid w:val="001F2FD4"/>
    <w:rsid w:val="00214582"/>
    <w:rsid w:val="004B4EC4"/>
    <w:rsid w:val="004E4505"/>
    <w:rsid w:val="004F0529"/>
    <w:rsid w:val="00564BCB"/>
    <w:rsid w:val="00566181"/>
    <w:rsid w:val="00594D20"/>
    <w:rsid w:val="005B2AC6"/>
    <w:rsid w:val="005C1EA8"/>
    <w:rsid w:val="00796E85"/>
    <w:rsid w:val="007A7061"/>
    <w:rsid w:val="00A11177"/>
    <w:rsid w:val="00A7580A"/>
    <w:rsid w:val="00A963DF"/>
    <w:rsid w:val="00AA4A95"/>
    <w:rsid w:val="00AA6817"/>
    <w:rsid w:val="00AE62E0"/>
    <w:rsid w:val="00B2035C"/>
    <w:rsid w:val="00B2688B"/>
    <w:rsid w:val="00BE610C"/>
    <w:rsid w:val="00C37B4B"/>
    <w:rsid w:val="00C93498"/>
    <w:rsid w:val="00D13E6D"/>
    <w:rsid w:val="00D361E1"/>
    <w:rsid w:val="00D41E85"/>
    <w:rsid w:val="00E15E89"/>
    <w:rsid w:val="00E30EBE"/>
    <w:rsid w:val="00E33039"/>
    <w:rsid w:val="00E52A28"/>
    <w:rsid w:val="00E71762"/>
    <w:rsid w:val="00E7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81E37"/>
  <w15:chartTrackingRefBased/>
  <w15:docId w15:val="{A79561E7-9C1E-48EE-942C-CA000C80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505"/>
    <w:pPr>
      <w:spacing w:after="200" w:line="240" w:lineRule="auto"/>
    </w:pPr>
    <w:rPr>
      <w:rFonts w:ascii="Segoe UI" w:eastAsia="Times New Roman" w:hAnsi="Segoe UI" w:cs="Arial"/>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0C"/>
    <w:pPr>
      <w:tabs>
        <w:tab w:val="center" w:pos="4680"/>
        <w:tab w:val="right" w:pos="9360"/>
      </w:tabs>
    </w:pPr>
  </w:style>
  <w:style w:type="character" w:customStyle="1" w:styleId="HeaderChar">
    <w:name w:val="Header Char"/>
    <w:basedOn w:val="DefaultParagraphFont"/>
    <w:link w:val="Header"/>
    <w:uiPriority w:val="99"/>
    <w:rsid w:val="00BE610C"/>
    <w:rPr>
      <w:rFonts w:ascii="Segoe UI" w:eastAsia="Times New Roman" w:hAnsi="Segoe UI" w:cs="Arial"/>
      <w:color w:val="000000"/>
      <w:sz w:val="18"/>
      <w:szCs w:val="20"/>
    </w:rPr>
  </w:style>
  <w:style w:type="paragraph" w:styleId="Footer">
    <w:name w:val="footer"/>
    <w:basedOn w:val="Normal"/>
    <w:link w:val="FooterChar"/>
    <w:uiPriority w:val="99"/>
    <w:unhideWhenUsed/>
    <w:rsid w:val="00BE610C"/>
    <w:pPr>
      <w:tabs>
        <w:tab w:val="center" w:pos="4680"/>
        <w:tab w:val="right" w:pos="9360"/>
      </w:tabs>
    </w:pPr>
  </w:style>
  <w:style w:type="character" w:customStyle="1" w:styleId="FooterChar">
    <w:name w:val="Footer Char"/>
    <w:basedOn w:val="DefaultParagraphFont"/>
    <w:link w:val="Footer"/>
    <w:uiPriority w:val="99"/>
    <w:rsid w:val="00BE610C"/>
    <w:rPr>
      <w:rFonts w:ascii="Segoe UI" w:eastAsia="Times New Roman" w:hAnsi="Segoe UI" w:cs="Arial"/>
      <w:color w:val="000000"/>
      <w:sz w:val="18"/>
      <w:szCs w:val="20"/>
    </w:rPr>
  </w:style>
  <w:style w:type="paragraph" w:styleId="BalloonText">
    <w:name w:val="Balloon Text"/>
    <w:basedOn w:val="Normal"/>
    <w:link w:val="BalloonTextChar"/>
    <w:uiPriority w:val="99"/>
    <w:semiHidden/>
    <w:unhideWhenUsed/>
    <w:rsid w:val="001C2833"/>
    <w:pPr>
      <w:spacing w:after="0"/>
    </w:pPr>
    <w:rPr>
      <w:rFonts w:cs="Segoe UI"/>
      <w:szCs w:val="18"/>
    </w:rPr>
  </w:style>
  <w:style w:type="character" w:customStyle="1" w:styleId="BalloonTextChar">
    <w:name w:val="Balloon Text Char"/>
    <w:basedOn w:val="DefaultParagraphFont"/>
    <w:link w:val="BalloonText"/>
    <w:uiPriority w:val="99"/>
    <w:semiHidden/>
    <w:rsid w:val="001C283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89F2176AF1E44A3A708BCCCE15D88" ma:contentTypeVersion="12" ma:contentTypeDescription="Create a new document." ma:contentTypeScope="" ma:versionID="0af1741c8c8afd498c8a07b6fd914c08">
  <xsd:schema xmlns:xsd="http://www.w3.org/2001/XMLSchema" xmlns:xs="http://www.w3.org/2001/XMLSchema" xmlns:p="http://schemas.microsoft.com/office/2006/metadata/properties" xmlns:ns2="846b9c67-66c0-4789-8386-1bfb3dd0fbeb" xmlns:ns3="7e6763f5-80b3-468b-b5a9-ab52fef2dcb0" targetNamespace="http://schemas.microsoft.com/office/2006/metadata/properties" ma:root="true" ma:fieldsID="65779ce8eaa3824d695de404f9ee3713" ns2:_="" ns3:_="">
    <xsd:import namespace="846b9c67-66c0-4789-8386-1bfb3dd0fbeb"/>
    <xsd:import namespace="7e6763f5-80b3-468b-b5a9-ab52fef2d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b9c67-66c0-4789-8386-1bfb3dd0f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6763f5-80b3-468b-b5a9-ab52fef2dc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DAD4C-59A5-4670-833D-4D416F1FC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6ACC8-62A4-46A9-8AFE-7A5056B821D1}">
  <ds:schemaRefs>
    <ds:schemaRef ds:uri="http://schemas.microsoft.com/sharepoint/v3/contenttype/forms"/>
  </ds:schemaRefs>
</ds:datastoreItem>
</file>

<file path=customXml/itemProps3.xml><?xml version="1.0" encoding="utf-8"?>
<ds:datastoreItem xmlns:ds="http://schemas.openxmlformats.org/officeDocument/2006/customXml" ds:itemID="{A856FD9C-1E08-4E78-9009-D283977C803F}"/>
</file>

<file path=docProps/app.xml><?xml version="1.0" encoding="utf-8"?>
<Properties xmlns="http://schemas.openxmlformats.org/officeDocument/2006/extended-properties" xmlns:vt="http://schemas.openxmlformats.org/officeDocument/2006/docPropsVTypes">
  <Template>Normal</Template>
  <TotalTime>6</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Wilson</dc:creator>
  <cp:keywords/>
  <dc:description/>
  <cp:lastModifiedBy>Maggie Koelbl</cp:lastModifiedBy>
  <cp:revision>7</cp:revision>
  <cp:lastPrinted>2018-01-23T15:14:00Z</cp:lastPrinted>
  <dcterms:created xsi:type="dcterms:W3CDTF">2019-06-11T17:58:00Z</dcterms:created>
  <dcterms:modified xsi:type="dcterms:W3CDTF">2019-06-18T16:08:00Z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0x0101002D789F2176AF1E44A3A708BCCCE15D88</vt:lpwstr>
  </property>
</Properties>
</file>