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F6B9C" w14:textId="77777777" w:rsidR="00BF60EA" w:rsidRPr="00EE61C3" w:rsidRDefault="00BF60EA" w:rsidP="00BF60EA">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Do Now</w:t>
      </w:r>
    </w:p>
    <w:p w14:paraId="2B10244D"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254D75A4" w14:textId="77777777" w:rsidR="00BF60EA" w:rsidRPr="007F5B30" w:rsidRDefault="00BF60EA" w:rsidP="00BF60EA">
      <w:pPr>
        <w:rPr>
          <w:rFonts w:ascii="Minion Pro" w:hAnsi="Minion Pro"/>
        </w:rPr>
      </w:pPr>
    </w:p>
    <w:p w14:paraId="27A6DBFD" w14:textId="77777777" w:rsidR="00BF60EA" w:rsidRPr="0051306D" w:rsidRDefault="00BF60EA" w:rsidP="00BF60EA">
      <w:pPr>
        <w:keepNext/>
        <w:keepLines/>
        <w:spacing w:after="0"/>
        <w:outlineLvl w:val="0"/>
        <w:rPr>
          <w:rFonts w:ascii="Minion Pro" w:hAnsi="Minion Pro"/>
          <w:sz w:val="20"/>
        </w:rPr>
      </w:pPr>
      <w:r w:rsidRPr="0051306D">
        <w:rPr>
          <w:rFonts w:ascii="Minion Pro" w:hAnsi="Minion Pro"/>
          <w:sz w:val="20"/>
        </w:rPr>
        <w:t>What has been your experience (if any) up to this point with culturally responsive teaching?</w:t>
      </w:r>
    </w:p>
    <w:p w14:paraId="4752305B" w14:textId="77777777" w:rsidR="00BF60EA" w:rsidRDefault="00BF60EA" w:rsidP="00BF60EA">
      <w:pPr>
        <w:keepNext/>
        <w:keepLines/>
        <w:spacing w:after="0"/>
        <w:outlineLvl w:val="0"/>
        <w:rPr>
          <w:rFonts w:ascii="Minion Pro" w:hAnsi="Minion Pro"/>
          <w:sz w:val="20"/>
        </w:rPr>
      </w:pPr>
    </w:p>
    <w:p w14:paraId="3715FCC9" w14:textId="77777777" w:rsidR="00BF60EA" w:rsidRDefault="00BF60EA" w:rsidP="00BF60EA">
      <w:pPr>
        <w:keepNext/>
        <w:keepLines/>
        <w:spacing w:after="0"/>
        <w:outlineLvl w:val="0"/>
        <w:rPr>
          <w:rFonts w:ascii="Minion Pro" w:hAnsi="Minion Pro"/>
          <w:sz w:val="20"/>
        </w:rPr>
      </w:pPr>
    </w:p>
    <w:p w14:paraId="618F69CF" w14:textId="77777777" w:rsidR="00BF60EA" w:rsidRDefault="00BF60EA" w:rsidP="00BF60EA">
      <w:pPr>
        <w:keepNext/>
        <w:keepLines/>
        <w:spacing w:after="0"/>
        <w:outlineLvl w:val="0"/>
        <w:rPr>
          <w:rFonts w:ascii="Minion Pro" w:hAnsi="Minion Pro"/>
          <w:sz w:val="20"/>
        </w:rPr>
      </w:pPr>
    </w:p>
    <w:p w14:paraId="55DB0C48" w14:textId="77777777" w:rsidR="00BF60EA" w:rsidRDefault="00BF60EA" w:rsidP="00BF60EA">
      <w:pPr>
        <w:keepNext/>
        <w:keepLines/>
        <w:spacing w:after="0"/>
        <w:outlineLvl w:val="0"/>
        <w:rPr>
          <w:rFonts w:ascii="Minion Pro" w:hAnsi="Minion Pro"/>
          <w:sz w:val="20"/>
        </w:rPr>
      </w:pPr>
    </w:p>
    <w:p w14:paraId="4F72F714" w14:textId="77777777" w:rsidR="00BF60EA" w:rsidRDefault="00BF60EA" w:rsidP="00BF60EA">
      <w:pPr>
        <w:keepNext/>
        <w:keepLines/>
        <w:spacing w:after="0"/>
        <w:outlineLvl w:val="0"/>
        <w:rPr>
          <w:rFonts w:ascii="Minion Pro" w:hAnsi="Minion Pro"/>
          <w:sz w:val="20"/>
        </w:rPr>
      </w:pPr>
    </w:p>
    <w:p w14:paraId="087D9AB4" w14:textId="77777777" w:rsidR="00BF60EA" w:rsidRDefault="00BF60EA" w:rsidP="00BF60EA">
      <w:pPr>
        <w:keepNext/>
        <w:keepLines/>
        <w:spacing w:after="0"/>
        <w:outlineLvl w:val="0"/>
        <w:rPr>
          <w:rFonts w:ascii="Minion Pro" w:hAnsi="Minion Pro"/>
          <w:sz w:val="20"/>
        </w:rPr>
      </w:pPr>
    </w:p>
    <w:p w14:paraId="55A49619" w14:textId="77777777" w:rsidR="00BF60EA" w:rsidRDefault="00BF60EA" w:rsidP="00BF60EA">
      <w:pPr>
        <w:keepNext/>
        <w:keepLines/>
        <w:spacing w:after="0"/>
        <w:outlineLvl w:val="0"/>
        <w:rPr>
          <w:rFonts w:ascii="Minion Pro" w:hAnsi="Minion Pro"/>
          <w:sz w:val="20"/>
        </w:rPr>
      </w:pPr>
    </w:p>
    <w:p w14:paraId="261F2B74" w14:textId="77777777" w:rsidR="00BF60EA" w:rsidRDefault="00BF60EA" w:rsidP="00BF60EA">
      <w:pPr>
        <w:keepNext/>
        <w:keepLines/>
        <w:spacing w:after="0"/>
        <w:outlineLvl w:val="0"/>
        <w:rPr>
          <w:rFonts w:ascii="Minion Pro" w:hAnsi="Minion Pro"/>
          <w:sz w:val="20"/>
        </w:rPr>
      </w:pPr>
    </w:p>
    <w:p w14:paraId="14D2C9F9" w14:textId="77777777" w:rsidR="00BF60EA" w:rsidRDefault="00BF60EA" w:rsidP="00BF60EA">
      <w:pPr>
        <w:keepNext/>
        <w:keepLines/>
        <w:spacing w:after="0"/>
        <w:outlineLvl w:val="0"/>
        <w:rPr>
          <w:rFonts w:ascii="Minion Pro" w:hAnsi="Minion Pro"/>
          <w:sz w:val="20"/>
        </w:rPr>
      </w:pPr>
    </w:p>
    <w:p w14:paraId="759B1E36" w14:textId="77777777" w:rsidR="00BF60EA" w:rsidRDefault="00BF60EA" w:rsidP="00BF60EA">
      <w:pPr>
        <w:keepNext/>
        <w:keepLines/>
        <w:spacing w:after="0"/>
        <w:outlineLvl w:val="0"/>
        <w:rPr>
          <w:rFonts w:ascii="Minion Pro" w:hAnsi="Minion Pro"/>
          <w:sz w:val="20"/>
        </w:rPr>
      </w:pPr>
    </w:p>
    <w:p w14:paraId="5AE2E5C4" w14:textId="77777777" w:rsidR="00BF60EA" w:rsidRDefault="00BF60EA" w:rsidP="00BF60EA">
      <w:pPr>
        <w:keepNext/>
        <w:keepLines/>
        <w:spacing w:after="0"/>
        <w:outlineLvl w:val="0"/>
        <w:rPr>
          <w:rFonts w:ascii="Minion Pro" w:hAnsi="Minion Pro"/>
          <w:sz w:val="20"/>
        </w:rPr>
      </w:pPr>
    </w:p>
    <w:p w14:paraId="4D957CA0" w14:textId="77777777" w:rsidR="00BF60EA" w:rsidRDefault="00BF60EA" w:rsidP="00BF60EA">
      <w:pPr>
        <w:keepNext/>
        <w:keepLines/>
        <w:spacing w:after="0"/>
        <w:outlineLvl w:val="0"/>
        <w:rPr>
          <w:rFonts w:ascii="Minion Pro" w:hAnsi="Minion Pro"/>
          <w:sz w:val="20"/>
        </w:rPr>
      </w:pPr>
    </w:p>
    <w:p w14:paraId="7ADAD998" w14:textId="77777777" w:rsidR="00BF60EA" w:rsidRPr="0051306D" w:rsidRDefault="00BF60EA" w:rsidP="00BF60EA">
      <w:pPr>
        <w:keepNext/>
        <w:keepLines/>
        <w:spacing w:after="0"/>
        <w:outlineLvl w:val="0"/>
        <w:rPr>
          <w:rFonts w:ascii="Minion Pro" w:hAnsi="Minion Pro"/>
          <w:sz w:val="20"/>
        </w:rPr>
      </w:pPr>
      <w:r w:rsidRPr="0051306D">
        <w:rPr>
          <w:rFonts w:ascii="Minion Pro" w:hAnsi="Minion Pro"/>
          <w:sz w:val="20"/>
        </w:rPr>
        <w:t>How would you define culture?</w:t>
      </w:r>
    </w:p>
    <w:p w14:paraId="38DA8365" w14:textId="77777777" w:rsidR="00BF60EA" w:rsidRDefault="00BF60EA" w:rsidP="00BF60EA">
      <w:pPr>
        <w:keepNext/>
        <w:keepLines/>
        <w:spacing w:after="0"/>
        <w:outlineLvl w:val="0"/>
        <w:rPr>
          <w:rFonts w:ascii="Minion Pro" w:hAnsi="Minion Pro"/>
          <w:sz w:val="20"/>
        </w:rPr>
      </w:pPr>
    </w:p>
    <w:p w14:paraId="31EF982D" w14:textId="77777777" w:rsidR="00BF60EA" w:rsidRDefault="00BF60EA" w:rsidP="00BF60EA">
      <w:pPr>
        <w:keepNext/>
        <w:keepLines/>
        <w:spacing w:after="0"/>
        <w:outlineLvl w:val="0"/>
        <w:rPr>
          <w:rFonts w:ascii="Minion Pro" w:hAnsi="Minion Pro"/>
          <w:sz w:val="20"/>
        </w:rPr>
      </w:pPr>
    </w:p>
    <w:p w14:paraId="4FADD20F" w14:textId="77777777" w:rsidR="00BF60EA" w:rsidRDefault="00BF60EA" w:rsidP="00BF60EA">
      <w:pPr>
        <w:keepNext/>
        <w:keepLines/>
        <w:spacing w:after="0"/>
        <w:outlineLvl w:val="0"/>
        <w:rPr>
          <w:rFonts w:ascii="Minion Pro" w:hAnsi="Minion Pro"/>
          <w:sz w:val="20"/>
        </w:rPr>
      </w:pPr>
    </w:p>
    <w:p w14:paraId="5A606FE0" w14:textId="77777777" w:rsidR="00BF60EA" w:rsidRDefault="00BF60EA" w:rsidP="00BF60EA">
      <w:pPr>
        <w:keepNext/>
        <w:keepLines/>
        <w:spacing w:after="0"/>
        <w:outlineLvl w:val="0"/>
        <w:rPr>
          <w:rFonts w:ascii="Minion Pro" w:hAnsi="Minion Pro"/>
          <w:sz w:val="20"/>
        </w:rPr>
      </w:pPr>
    </w:p>
    <w:p w14:paraId="40B0C9D4" w14:textId="77777777" w:rsidR="00BF60EA" w:rsidRDefault="00BF60EA" w:rsidP="00BF60EA">
      <w:pPr>
        <w:keepNext/>
        <w:keepLines/>
        <w:spacing w:after="0"/>
        <w:outlineLvl w:val="0"/>
        <w:rPr>
          <w:rFonts w:ascii="Minion Pro" w:hAnsi="Minion Pro"/>
          <w:sz w:val="20"/>
        </w:rPr>
      </w:pPr>
    </w:p>
    <w:p w14:paraId="593BA19B" w14:textId="77777777" w:rsidR="00BF60EA" w:rsidRDefault="00BF60EA" w:rsidP="00BF60EA">
      <w:pPr>
        <w:keepNext/>
        <w:keepLines/>
        <w:spacing w:after="0"/>
        <w:outlineLvl w:val="0"/>
        <w:rPr>
          <w:rFonts w:ascii="Minion Pro" w:hAnsi="Minion Pro"/>
          <w:sz w:val="20"/>
        </w:rPr>
      </w:pPr>
    </w:p>
    <w:p w14:paraId="5FB39E1C" w14:textId="77777777" w:rsidR="00BF60EA" w:rsidRDefault="00BF60EA" w:rsidP="00BF60EA">
      <w:pPr>
        <w:keepNext/>
        <w:keepLines/>
        <w:spacing w:after="0"/>
        <w:outlineLvl w:val="0"/>
        <w:rPr>
          <w:rFonts w:ascii="Minion Pro" w:hAnsi="Minion Pro"/>
          <w:sz w:val="20"/>
        </w:rPr>
      </w:pPr>
    </w:p>
    <w:p w14:paraId="08C57A1B" w14:textId="77777777" w:rsidR="00BF60EA" w:rsidRDefault="00BF60EA" w:rsidP="00BF60EA">
      <w:pPr>
        <w:keepNext/>
        <w:keepLines/>
        <w:spacing w:after="0"/>
        <w:outlineLvl w:val="0"/>
        <w:rPr>
          <w:rFonts w:ascii="Minion Pro" w:hAnsi="Minion Pro"/>
          <w:sz w:val="20"/>
        </w:rPr>
      </w:pPr>
    </w:p>
    <w:p w14:paraId="1AEA20CC" w14:textId="77777777" w:rsidR="00BF60EA" w:rsidRDefault="00BF60EA" w:rsidP="00BF60EA">
      <w:pPr>
        <w:keepNext/>
        <w:keepLines/>
        <w:spacing w:after="0"/>
        <w:outlineLvl w:val="0"/>
        <w:rPr>
          <w:rFonts w:ascii="Minion Pro" w:hAnsi="Minion Pro"/>
          <w:sz w:val="20"/>
        </w:rPr>
      </w:pPr>
    </w:p>
    <w:p w14:paraId="22F8F46C" w14:textId="77777777" w:rsidR="00BF60EA" w:rsidRDefault="00BF60EA" w:rsidP="00BF60EA">
      <w:pPr>
        <w:keepNext/>
        <w:keepLines/>
        <w:spacing w:after="0"/>
        <w:outlineLvl w:val="0"/>
        <w:rPr>
          <w:rFonts w:ascii="Minion Pro" w:hAnsi="Minion Pro"/>
          <w:sz w:val="20"/>
        </w:rPr>
      </w:pPr>
    </w:p>
    <w:p w14:paraId="43C5A38F" w14:textId="77777777" w:rsidR="00BF60EA" w:rsidRDefault="00BF60EA" w:rsidP="00BF60EA">
      <w:pPr>
        <w:keepNext/>
        <w:keepLines/>
        <w:spacing w:after="0"/>
        <w:outlineLvl w:val="0"/>
        <w:rPr>
          <w:rFonts w:ascii="Minion Pro" w:hAnsi="Minion Pro"/>
          <w:sz w:val="20"/>
        </w:rPr>
      </w:pPr>
    </w:p>
    <w:p w14:paraId="10207400" w14:textId="77777777" w:rsidR="00BF60EA" w:rsidRDefault="00BF60EA" w:rsidP="00BF60EA">
      <w:pPr>
        <w:keepNext/>
        <w:keepLines/>
        <w:spacing w:after="0"/>
        <w:outlineLvl w:val="0"/>
        <w:rPr>
          <w:rFonts w:ascii="Minion Pro" w:hAnsi="Minion Pro"/>
          <w:sz w:val="20"/>
        </w:rPr>
      </w:pPr>
    </w:p>
    <w:p w14:paraId="480EEFAD" w14:textId="77777777" w:rsidR="00BF60EA" w:rsidRDefault="00BF60EA" w:rsidP="00BF60EA">
      <w:pPr>
        <w:keepNext/>
        <w:keepLines/>
        <w:spacing w:after="0"/>
        <w:outlineLvl w:val="0"/>
        <w:rPr>
          <w:rFonts w:ascii="Minion Pro" w:hAnsi="Minion Pro"/>
          <w:sz w:val="20"/>
        </w:rPr>
      </w:pPr>
    </w:p>
    <w:p w14:paraId="000DAB39" w14:textId="77777777" w:rsidR="00BF60EA" w:rsidRDefault="00BF60EA" w:rsidP="00BF60EA">
      <w:pPr>
        <w:keepNext/>
        <w:keepLines/>
        <w:spacing w:after="0"/>
        <w:outlineLvl w:val="0"/>
        <w:rPr>
          <w:rFonts w:ascii="Minion Pro" w:hAnsi="Minion Pro"/>
          <w:sz w:val="20"/>
        </w:rPr>
      </w:pPr>
    </w:p>
    <w:p w14:paraId="276E6859" w14:textId="77777777" w:rsidR="00BF60EA" w:rsidRPr="007F5B30" w:rsidRDefault="00BF60EA" w:rsidP="00BF60EA">
      <w:pPr>
        <w:keepNext/>
        <w:keepLines/>
        <w:spacing w:after="0"/>
        <w:outlineLvl w:val="0"/>
        <w:rPr>
          <w:rFonts w:ascii="Minion Pro" w:hAnsi="Minion Pro"/>
          <w:sz w:val="20"/>
        </w:rPr>
      </w:pPr>
    </w:p>
    <w:p w14:paraId="51A5F27A" w14:textId="77777777" w:rsidR="00BF60EA" w:rsidRPr="007F5B30" w:rsidRDefault="00BF60EA" w:rsidP="00BF60EA">
      <w:pPr>
        <w:keepNext/>
        <w:keepLines/>
        <w:spacing w:after="0"/>
        <w:outlineLvl w:val="0"/>
        <w:rPr>
          <w:rFonts w:ascii="Minion Pro" w:hAnsi="Minion Pro"/>
          <w:sz w:val="20"/>
        </w:rPr>
      </w:pPr>
    </w:p>
    <w:p w14:paraId="6654191F" w14:textId="77777777" w:rsidR="00BF60EA" w:rsidRPr="007F5B30" w:rsidRDefault="00BF60EA" w:rsidP="00BF60EA">
      <w:pPr>
        <w:keepNext/>
        <w:keepLines/>
        <w:spacing w:after="0"/>
        <w:outlineLvl w:val="0"/>
        <w:rPr>
          <w:rFonts w:ascii="Minion Pro" w:hAnsi="Minion Pro"/>
          <w:sz w:val="20"/>
        </w:rPr>
      </w:pPr>
    </w:p>
    <w:p w14:paraId="43549C31" w14:textId="77777777" w:rsidR="00BF60EA" w:rsidRPr="007F5B30" w:rsidRDefault="00BF60EA" w:rsidP="00BF60EA">
      <w:pPr>
        <w:keepNext/>
        <w:keepLines/>
        <w:spacing w:after="0"/>
        <w:outlineLvl w:val="0"/>
        <w:rPr>
          <w:rFonts w:ascii="Minion Pro" w:hAnsi="Minion Pro"/>
          <w:sz w:val="20"/>
        </w:rPr>
      </w:pPr>
    </w:p>
    <w:p w14:paraId="1FF8ED27" w14:textId="77777777" w:rsidR="00BF60EA" w:rsidRPr="007F5B30" w:rsidRDefault="00BF60EA" w:rsidP="00BF60EA">
      <w:pPr>
        <w:keepNext/>
        <w:keepLines/>
        <w:spacing w:after="0"/>
        <w:outlineLvl w:val="0"/>
        <w:rPr>
          <w:rFonts w:ascii="Minion Pro" w:hAnsi="Minion Pro" w:cs="Times New Roman"/>
          <w:bCs/>
          <w:color w:val="5B9BD5"/>
          <w:sz w:val="40"/>
          <w:szCs w:val="32"/>
        </w:rPr>
      </w:pPr>
    </w:p>
    <w:p w14:paraId="2BAEB37B" w14:textId="77777777" w:rsidR="00BF60EA" w:rsidRPr="007F5B30" w:rsidRDefault="00BF60EA" w:rsidP="00BF60EA">
      <w:pPr>
        <w:keepNext/>
        <w:keepLines/>
        <w:spacing w:after="0"/>
        <w:outlineLvl w:val="0"/>
        <w:rPr>
          <w:rFonts w:ascii="Minion Pro" w:hAnsi="Minion Pro" w:cs="Times New Roman"/>
          <w:bCs/>
          <w:color w:val="5B9BD5"/>
          <w:sz w:val="40"/>
          <w:szCs w:val="32"/>
        </w:rPr>
      </w:pPr>
    </w:p>
    <w:p w14:paraId="68284601" w14:textId="77777777" w:rsidR="00BF60EA" w:rsidRDefault="00BF60EA" w:rsidP="00BF60EA">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6C1289C6" w14:textId="77777777" w:rsidR="00BF60EA" w:rsidRPr="00EE61C3" w:rsidRDefault="00BF60EA" w:rsidP="00BF60EA">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 xml:space="preserve">“Children Grow </w:t>
      </w:r>
      <w:proofErr w:type="gramStart"/>
      <w:r>
        <w:rPr>
          <w:rFonts w:ascii="Gill Sans MT" w:hAnsi="Gill Sans MT" w:cs="Times New Roman"/>
          <w:bCs/>
          <w:color w:val="126DB6"/>
          <w:sz w:val="26"/>
          <w:szCs w:val="26"/>
        </w:rPr>
        <w:t>Into</w:t>
      </w:r>
      <w:proofErr w:type="gramEnd"/>
      <w:r>
        <w:rPr>
          <w:rFonts w:ascii="Gill Sans MT" w:hAnsi="Gill Sans MT" w:cs="Times New Roman"/>
          <w:bCs/>
          <w:color w:val="126DB6"/>
          <w:sz w:val="26"/>
          <w:szCs w:val="26"/>
        </w:rPr>
        <w:t xml:space="preserve"> the Intellectual Life Around Them”</w:t>
      </w:r>
    </w:p>
    <w:p w14:paraId="1E3C62F9"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0DADAF9F" w14:textId="77777777" w:rsidR="00BF60EA" w:rsidRDefault="00BF60EA" w:rsidP="00BF60EA">
      <w:pPr>
        <w:spacing w:after="0"/>
        <w:rPr>
          <w:rFonts w:ascii="Minion Pro" w:hAnsi="Minion Pro"/>
          <w:sz w:val="20"/>
        </w:rPr>
      </w:pPr>
    </w:p>
    <w:p w14:paraId="5B370CF9" w14:textId="77777777" w:rsidR="00BF60EA" w:rsidRDefault="00BF60EA" w:rsidP="00BF60EA">
      <w:pPr>
        <w:spacing w:after="160" w:line="259" w:lineRule="auto"/>
        <w:rPr>
          <w:rFonts w:ascii="Minion Pro" w:hAnsi="Minion Pro"/>
          <w:sz w:val="20"/>
        </w:rPr>
      </w:pPr>
      <w:r>
        <w:rPr>
          <w:rFonts w:ascii="Minion Pro" w:hAnsi="Minion Pro"/>
          <w:sz w:val="20"/>
        </w:rPr>
        <w:t xml:space="preserve">As you watch </w:t>
      </w:r>
      <w:proofErr w:type="spellStart"/>
      <w:r>
        <w:rPr>
          <w:rFonts w:ascii="Minion Pro" w:hAnsi="Minion Pro"/>
          <w:sz w:val="20"/>
        </w:rPr>
        <w:t>Zaretta</w:t>
      </w:r>
      <w:proofErr w:type="spellEnd"/>
      <w:r>
        <w:rPr>
          <w:rFonts w:ascii="Minion Pro" w:hAnsi="Minion Pro"/>
          <w:sz w:val="20"/>
        </w:rPr>
        <w:t xml:space="preserve"> Hammond discuss the foundation of Culturally Responsive Teaching (CRT), take notes on the following questions:</w:t>
      </w:r>
    </w:p>
    <w:p w14:paraId="69F99EB8" w14:textId="77777777" w:rsidR="00BF60EA" w:rsidRDefault="00BF60EA" w:rsidP="00BF60EA">
      <w:pPr>
        <w:pStyle w:val="ListParagraph"/>
        <w:numPr>
          <w:ilvl w:val="0"/>
          <w:numId w:val="1"/>
        </w:numPr>
        <w:spacing w:after="160" w:line="259" w:lineRule="auto"/>
        <w:rPr>
          <w:rFonts w:ascii="Minion Pro" w:hAnsi="Minion Pro" w:cs="Segoe UI"/>
          <w:color w:val="auto"/>
          <w:sz w:val="20"/>
          <w:szCs w:val="6"/>
        </w:rPr>
      </w:pPr>
      <w:r w:rsidRPr="0059446C">
        <w:rPr>
          <w:rFonts w:ascii="Minion Pro" w:hAnsi="Minion Pro" w:cs="Segoe UI"/>
          <w:color w:val="auto"/>
          <w:sz w:val="20"/>
          <w:szCs w:val="6"/>
        </w:rPr>
        <w:t xml:space="preserve">What </w:t>
      </w:r>
      <w:proofErr w:type="gramStart"/>
      <w:r w:rsidRPr="0059446C">
        <w:rPr>
          <w:rFonts w:ascii="Minion Pro" w:hAnsi="Minion Pro" w:cs="Segoe UI"/>
          <w:color w:val="auto"/>
          <w:sz w:val="20"/>
          <w:szCs w:val="6"/>
        </w:rPr>
        <w:t>are</w:t>
      </w:r>
      <w:proofErr w:type="gramEnd"/>
      <w:r w:rsidRPr="0059446C">
        <w:rPr>
          <w:rFonts w:ascii="Minion Pro" w:hAnsi="Minion Pro" w:cs="Segoe UI"/>
          <w:color w:val="auto"/>
          <w:sz w:val="20"/>
          <w:szCs w:val="6"/>
        </w:rPr>
        <w:t xml:space="preserve"> your biggest take-aways from this video?</w:t>
      </w:r>
    </w:p>
    <w:p w14:paraId="284AF91F" w14:textId="77777777" w:rsidR="00BF60EA" w:rsidRDefault="00BF60EA" w:rsidP="00BF60EA">
      <w:pPr>
        <w:spacing w:after="160" w:line="259" w:lineRule="auto"/>
        <w:rPr>
          <w:rFonts w:ascii="Minion Pro" w:hAnsi="Minion Pro" w:cs="Segoe UI"/>
          <w:color w:val="auto"/>
          <w:sz w:val="20"/>
          <w:szCs w:val="6"/>
        </w:rPr>
      </w:pPr>
    </w:p>
    <w:p w14:paraId="5F43F2E6" w14:textId="77777777" w:rsidR="00BF60EA" w:rsidRDefault="00BF60EA" w:rsidP="00BF60EA">
      <w:pPr>
        <w:spacing w:after="160" w:line="259" w:lineRule="auto"/>
        <w:rPr>
          <w:rFonts w:ascii="Minion Pro" w:hAnsi="Minion Pro" w:cs="Segoe UI"/>
          <w:color w:val="auto"/>
          <w:sz w:val="20"/>
          <w:szCs w:val="6"/>
        </w:rPr>
      </w:pPr>
    </w:p>
    <w:p w14:paraId="4CCA5D30" w14:textId="77777777" w:rsidR="00BF60EA" w:rsidRDefault="00BF60EA" w:rsidP="00BF60EA">
      <w:pPr>
        <w:spacing w:after="160" w:line="259" w:lineRule="auto"/>
        <w:rPr>
          <w:rFonts w:ascii="Minion Pro" w:hAnsi="Minion Pro" w:cs="Segoe UI"/>
          <w:color w:val="auto"/>
          <w:sz w:val="20"/>
          <w:szCs w:val="6"/>
        </w:rPr>
      </w:pPr>
    </w:p>
    <w:p w14:paraId="0A65C90A" w14:textId="77777777" w:rsidR="00BF60EA" w:rsidRDefault="00BF60EA" w:rsidP="00BF60EA">
      <w:pPr>
        <w:spacing w:after="160" w:line="259" w:lineRule="auto"/>
        <w:rPr>
          <w:rFonts w:ascii="Minion Pro" w:hAnsi="Minion Pro" w:cs="Segoe UI"/>
          <w:color w:val="auto"/>
          <w:sz w:val="20"/>
          <w:szCs w:val="6"/>
        </w:rPr>
      </w:pPr>
    </w:p>
    <w:p w14:paraId="7DDE4CDC" w14:textId="77777777" w:rsidR="00BF60EA" w:rsidRPr="0059446C" w:rsidRDefault="00BF60EA" w:rsidP="00BF60EA">
      <w:pPr>
        <w:spacing w:after="160" w:line="259" w:lineRule="auto"/>
        <w:rPr>
          <w:rFonts w:ascii="Minion Pro" w:hAnsi="Minion Pro" w:cs="Segoe UI"/>
          <w:color w:val="auto"/>
          <w:sz w:val="20"/>
          <w:szCs w:val="6"/>
        </w:rPr>
      </w:pPr>
    </w:p>
    <w:p w14:paraId="54379805" w14:textId="454FB7E6" w:rsidR="00BF60EA" w:rsidRDefault="00BF60EA" w:rsidP="00BF60EA">
      <w:pPr>
        <w:pStyle w:val="ListParagraph"/>
        <w:numPr>
          <w:ilvl w:val="0"/>
          <w:numId w:val="1"/>
        </w:numPr>
        <w:spacing w:after="160" w:line="259" w:lineRule="auto"/>
        <w:rPr>
          <w:rFonts w:ascii="Minion Pro" w:hAnsi="Minion Pro" w:cs="Segoe UI"/>
          <w:color w:val="auto"/>
          <w:sz w:val="20"/>
          <w:szCs w:val="6"/>
        </w:rPr>
      </w:pPr>
      <w:r w:rsidRPr="0059446C">
        <w:rPr>
          <w:rFonts w:ascii="Minion Pro" w:hAnsi="Minion Pro" w:cs="Segoe UI"/>
          <w:color w:val="auto"/>
          <w:sz w:val="20"/>
          <w:szCs w:val="6"/>
        </w:rPr>
        <w:t xml:space="preserve">What do </w:t>
      </w:r>
      <w:r>
        <w:rPr>
          <w:rFonts w:ascii="Minion Pro" w:hAnsi="Minion Pro" w:cs="Segoe UI"/>
          <w:color w:val="auto"/>
          <w:sz w:val="20"/>
          <w:szCs w:val="6"/>
        </w:rPr>
        <w:t>you</w:t>
      </w:r>
      <w:r w:rsidRPr="0059446C">
        <w:rPr>
          <w:rFonts w:ascii="Minion Pro" w:hAnsi="Minion Pro" w:cs="Segoe UI"/>
          <w:color w:val="auto"/>
          <w:sz w:val="20"/>
          <w:szCs w:val="6"/>
        </w:rPr>
        <w:t xml:space="preserve"> do to “set children’s brains on fire” and build academic mindset</w:t>
      </w:r>
      <w:r>
        <w:rPr>
          <w:rFonts w:ascii="Minion Pro" w:hAnsi="Minion Pro" w:cs="Segoe UI"/>
          <w:color w:val="auto"/>
          <w:sz w:val="20"/>
          <w:szCs w:val="6"/>
        </w:rPr>
        <w:t xml:space="preserve"> (chart below)</w:t>
      </w:r>
      <w:r w:rsidRPr="0059446C">
        <w:rPr>
          <w:rFonts w:ascii="Minion Pro" w:hAnsi="Minion Pro" w:cs="Segoe UI"/>
          <w:color w:val="auto"/>
          <w:sz w:val="20"/>
          <w:szCs w:val="6"/>
        </w:rPr>
        <w:t>?</w:t>
      </w:r>
    </w:p>
    <w:p w14:paraId="73CFDAA5" w14:textId="77777777" w:rsidR="00BF60EA" w:rsidRDefault="00BF60EA" w:rsidP="00BF60EA">
      <w:pPr>
        <w:spacing w:after="160" w:line="259" w:lineRule="auto"/>
        <w:rPr>
          <w:rFonts w:ascii="Minion Pro" w:hAnsi="Minion Pro" w:cs="Segoe UI"/>
          <w:color w:val="auto"/>
          <w:sz w:val="20"/>
          <w:szCs w:val="6"/>
        </w:rPr>
      </w:pPr>
    </w:p>
    <w:p w14:paraId="0803DC30" w14:textId="77777777" w:rsidR="00BF60EA" w:rsidRDefault="00BF60EA" w:rsidP="00BF60EA">
      <w:pPr>
        <w:spacing w:after="160" w:line="259" w:lineRule="auto"/>
        <w:rPr>
          <w:rFonts w:ascii="Minion Pro" w:hAnsi="Minion Pro" w:cs="Segoe UI"/>
          <w:color w:val="auto"/>
          <w:sz w:val="20"/>
          <w:szCs w:val="6"/>
        </w:rPr>
      </w:pPr>
    </w:p>
    <w:p w14:paraId="1722D4D0" w14:textId="77777777" w:rsidR="00BF60EA" w:rsidRDefault="00BF60EA" w:rsidP="00BF60EA">
      <w:pPr>
        <w:spacing w:after="160" w:line="259" w:lineRule="auto"/>
        <w:rPr>
          <w:rFonts w:ascii="Minion Pro" w:hAnsi="Minion Pro" w:cs="Segoe UI"/>
          <w:color w:val="auto"/>
          <w:sz w:val="20"/>
          <w:szCs w:val="6"/>
        </w:rPr>
      </w:pPr>
    </w:p>
    <w:p w14:paraId="2E4AEBF5" w14:textId="77777777" w:rsidR="00BF60EA" w:rsidRDefault="00BF60EA" w:rsidP="00BF60EA">
      <w:pPr>
        <w:spacing w:after="160" w:line="259" w:lineRule="auto"/>
        <w:rPr>
          <w:rFonts w:ascii="Minion Pro" w:hAnsi="Minion Pro" w:cs="Segoe UI"/>
          <w:color w:val="auto"/>
          <w:sz w:val="20"/>
          <w:szCs w:val="6"/>
        </w:rPr>
      </w:pPr>
    </w:p>
    <w:p w14:paraId="0B4AD8EB" w14:textId="77777777" w:rsidR="00BF60EA" w:rsidRDefault="00BF60EA" w:rsidP="00BF60EA">
      <w:pPr>
        <w:spacing w:after="160" w:line="259" w:lineRule="auto"/>
        <w:rPr>
          <w:rFonts w:ascii="Minion Pro" w:hAnsi="Minion Pro" w:cs="Segoe UI"/>
          <w:color w:val="auto"/>
          <w:sz w:val="20"/>
          <w:szCs w:val="6"/>
        </w:rPr>
      </w:pPr>
    </w:p>
    <w:p w14:paraId="51706AB7" w14:textId="77777777" w:rsidR="00BF60EA" w:rsidRDefault="00BF60EA" w:rsidP="00BF60EA">
      <w:pPr>
        <w:spacing w:after="160" w:line="259" w:lineRule="auto"/>
        <w:rPr>
          <w:rFonts w:ascii="Minion Pro" w:hAnsi="Minion Pro" w:cs="Segoe UI"/>
          <w:color w:val="auto"/>
          <w:sz w:val="20"/>
          <w:szCs w:val="6"/>
        </w:rPr>
      </w:pPr>
    </w:p>
    <w:p w14:paraId="60BAC2EC" w14:textId="77777777" w:rsidR="00BF60EA" w:rsidRPr="0059446C" w:rsidRDefault="00BF60EA" w:rsidP="00BF60EA">
      <w:pPr>
        <w:spacing w:after="160" w:line="259" w:lineRule="auto"/>
        <w:rPr>
          <w:rFonts w:ascii="Minion Pro" w:hAnsi="Minion Pro" w:cs="Segoe UI"/>
          <w:color w:val="auto"/>
          <w:sz w:val="20"/>
          <w:szCs w:val="6"/>
        </w:rPr>
      </w:pPr>
    </w:p>
    <w:p w14:paraId="77D4CCC5" w14:textId="77777777" w:rsidR="00BF60EA" w:rsidRPr="0059446C" w:rsidRDefault="00BF60EA" w:rsidP="00BF60EA">
      <w:pPr>
        <w:spacing w:after="160" w:line="259" w:lineRule="auto"/>
        <w:jc w:val="center"/>
        <w:rPr>
          <w:rFonts w:ascii="Minion Pro" w:hAnsi="Minion Pro" w:cs="Segoe UI"/>
          <w:color w:val="auto"/>
          <w:sz w:val="20"/>
          <w:szCs w:val="6"/>
        </w:rPr>
      </w:pPr>
      <w:r>
        <w:rPr>
          <w:noProof/>
        </w:rPr>
        <w:drawing>
          <wp:inline distT="0" distB="0" distL="0" distR="0" wp14:anchorId="7D23437A" wp14:editId="4CE08E10">
            <wp:extent cx="5956603" cy="3200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1196" cy="3218986"/>
                    </a:xfrm>
                    <a:prstGeom prst="rect">
                      <a:avLst/>
                    </a:prstGeom>
                    <a:noFill/>
                    <a:ln>
                      <a:noFill/>
                    </a:ln>
                  </pic:spPr>
                </pic:pic>
              </a:graphicData>
            </a:graphic>
          </wp:inline>
        </w:drawing>
      </w:r>
    </w:p>
    <w:p w14:paraId="4E4234A4" w14:textId="77777777" w:rsidR="00BF60EA" w:rsidRDefault="00BF60EA" w:rsidP="00BF60EA">
      <w:pPr>
        <w:spacing w:after="0"/>
        <w:rPr>
          <w:rFonts w:ascii="Gill Sans MT" w:hAnsi="Gill Sans MT" w:cs="Segoe UI"/>
          <w:color w:val="126DB6"/>
          <w:sz w:val="26"/>
          <w:szCs w:val="26"/>
        </w:rPr>
      </w:pPr>
    </w:p>
    <w:p w14:paraId="39C09721" w14:textId="1E4EC0AB" w:rsidR="00BF60EA" w:rsidRPr="00EE61C3" w:rsidRDefault="00BF60EA" w:rsidP="00BF60EA">
      <w:pPr>
        <w:spacing w:after="0"/>
        <w:rPr>
          <w:rFonts w:ascii="Gill Sans MT" w:hAnsi="Gill Sans MT" w:cs="Segoe UI"/>
          <w:color w:val="126DB6"/>
          <w:sz w:val="26"/>
          <w:szCs w:val="26"/>
        </w:rPr>
      </w:pPr>
      <w:r>
        <w:rPr>
          <w:rFonts w:ascii="Gill Sans MT" w:hAnsi="Gill Sans MT" w:cs="Segoe UI"/>
          <w:color w:val="126DB6"/>
          <w:sz w:val="26"/>
          <w:szCs w:val="26"/>
        </w:rPr>
        <w:lastRenderedPageBreak/>
        <w:t xml:space="preserve">What is Culturally Responsive Teaching? </w:t>
      </w:r>
    </w:p>
    <w:p w14:paraId="2C72A6AE"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457124F2" w14:textId="77777777" w:rsidR="00BF60EA" w:rsidRDefault="00BF60EA" w:rsidP="00BF60EA">
      <w:pPr>
        <w:spacing w:after="0"/>
        <w:rPr>
          <w:rFonts w:ascii="Gill Sans MT" w:hAnsi="Gill Sans MT" w:cs="Segoe UI"/>
          <w:color w:val="126DB6"/>
          <w:sz w:val="26"/>
          <w:szCs w:val="26"/>
        </w:rPr>
      </w:pPr>
    </w:p>
    <w:p w14:paraId="20A3398C" w14:textId="77777777" w:rsidR="00BF60EA" w:rsidRPr="0059446C" w:rsidRDefault="00BF60EA" w:rsidP="00BF60EA">
      <w:r w:rsidRPr="0059446C">
        <w:rPr>
          <w:b/>
          <w:bCs/>
        </w:rPr>
        <w:t xml:space="preserve">Culturally Responsive Teaching (CRT) </w:t>
      </w:r>
      <w:r>
        <w:t xml:space="preserve">is </w:t>
      </w:r>
      <w:r w:rsidRPr="0059446C">
        <w:t>“</w:t>
      </w:r>
      <w:r>
        <w:t>a</w:t>
      </w:r>
      <w:r w:rsidRPr="0059446C">
        <w:t xml:space="preserve">n educator’s ability to recognize students’ </w:t>
      </w:r>
      <w:r w:rsidRPr="0059446C">
        <w:rPr>
          <w:b/>
          <w:bCs/>
        </w:rPr>
        <w:t xml:space="preserve">cultural displays of learning and meaning-making </w:t>
      </w:r>
      <w:r w:rsidRPr="0059446C">
        <w:t xml:space="preserve">and </w:t>
      </w:r>
      <w:r w:rsidRPr="0059446C">
        <w:rPr>
          <w:b/>
          <w:bCs/>
        </w:rPr>
        <w:t xml:space="preserve">respond positively and constructively </w:t>
      </w:r>
      <w:r w:rsidRPr="0059446C">
        <w:t xml:space="preserve">with teaching moves that use cultural knowledge as a scaffold to connect what the student knows to new concepts and content in order to promote </w:t>
      </w:r>
      <w:r w:rsidRPr="0059446C">
        <w:rPr>
          <w:b/>
          <w:bCs/>
        </w:rPr>
        <w:t>effective information processing</w:t>
      </w:r>
      <w:r w:rsidRPr="0059446C">
        <w:t xml:space="preserve">. All the while, the educator understands the importance of being in relationship and </w:t>
      </w:r>
      <w:r w:rsidRPr="0059446C">
        <w:rPr>
          <w:b/>
          <w:bCs/>
        </w:rPr>
        <w:t xml:space="preserve">having a social-emotional connection </w:t>
      </w:r>
      <w:r w:rsidRPr="0059446C">
        <w:t xml:space="preserve">to the student </w:t>
      </w:r>
      <w:proofErr w:type="gramStart"/>
      <w:r w:rsidRPr="0059446C">
        <w:t>in order to</w:t>
      </w:r>
      <w:proofErr w:type="gramEnd"/>
      <w:r w:rsidRPr="0059446C">
        <w:t xml:space="preserve"> create </w:t>
      </w:r>
      <w:r w:rsidRPr="0059446C">
        <w:rPr>
          <w:b/>
          <w:bCs/>
        </w:rPr>
        <w:t>a safe space for learning</w:t>
      </w:r>
      <w:r w:rsidRPr="0059446C">
        <w:t>.”</w:t>
      </w:r>
    </w:p>
    <w:p w14:paraId="30E37D56" w14:textId="77777777" w:rsidR="00BF60EA" w:rsidRDefault="00BF60EA" w:rsidP="00BF60EA">
      <w:pPr>
        <w:jc w:val="center"/>
      </w:pPr>
      <w:r>
        <w:rPr>
          <w:noProof/>
        </w:rPr>
        <w:drawing>
          <wp:inline distT="0" distB="0" distL="0" distR="0" wp14:anchorId="5DB6E7A2" wp14:editId="4CE11A4D">
            <wp:extent cx="5130800" cy="6642632"/>
            <wp:effectExtent l="0" t="0" r="0" b="6350"/>
            <wp:docPr id="19" name="Picture 19" descr="Ÿ Create an environment that is intellectually&#10;and socially safe for learning&#10;Ÿ Make space for student voice and agency&#10;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Ÿ Create an environment that is intellectually&#10;and socially safe for learning&#10;Ÿ Make space for student voice and agency&#10;Ÿ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1990" cy="6644172"/>
                    </a:xfrm>
                    <a:prstGeom prst="rect">
                      <a:avLst/>
                    </a:prstGeom>
                    <a:noFill/>
                    <a:ln>
                      <a:noFill/>
                    </a:ln>
                  </pic:spPr>
                </pic:pic>
              </a:graphicData>
            </a:graphic>
          </wp:inline>
        </w:drawing>
      </w:r>
    </w:p>
    <w:p w14:paraId="224C1F0A" w14:textId="77777777" w:rsidR="00BF60EA" w:rsidRPr="00EE61C3" w:rsidRDefault="00BF60EA" w:rsidP="00BF60EA">
      <w:pPr>
        <w:spacing w:after="0"/>
        <w:rPr>
          <w:rFonts w:ascii="Gill Sans MT" w:hAnsi="Gill Sans MT" w:cs="Segoe UI"/>
          <w:color w:val="126DB6"/>
          <w:sz w:val="26"/>
          <w:szCs w:val="26"/>
        </w:rPr>
      </w:pPr>
      <w:r>
        <w:rPr>
          <w:rFonts w:ascii="Gill Sans MT" w:hAnsi="Gill Sans MT" w:cs="Segoe UI"/>
          <w:color w:val="126DB6"/>
          <w:sz w:val="26"/>
          <w:szCs w:val="26"/>
        </w:rPr>
        <w:lastRenderedPageBreak/>
        <w:t>Awareness: Understanding the Roots of Culture</w:t>
      </w:r>
    </w:p>
    <w:p w14:paraId="5D4F9175"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508C12A4" w14:textId="77777777" w:rsidR="00BF60EA" w:rsidRDefault="00BF60EA" w:rsidP="00BF60EA">
      <w:pPr>
        <w:rPr>
          <w:rFonts w:ascii="Minion Pro" w:hAnsi="Minion Pro"/>
        </w:rPr>
      </w:pPr>
    </w:p>
    <w:p w14:paraId="28B3EEF4" w14:textId="77777777" w:rsidR="00BF60EA" w:rsidRPr="000A2D27" w:rsidRDefault="00BF60EA" w:rsidP="00BF60EA">
      <w:pPr>
        <w:rPr>
          <w:rFonts w:ascii="Minion Pro" w:hAnsi="Minion Pro" w:cs="Segoe UI"/>
          <w:color w:val="auto"/>
          <w:sz w:val="20"/>
        </w:rPr>
      </w:pPr>
      <w:r w:rsidRPr="000A2D27">
        <w:rPr>
          <w:rFonts w:ascii="Minion Pro" w:hAnsi="Minion Pro" w:cs="Segoe UI"/>
          <w:color w:val="auto"/>
          <w:sz w:val="20"/>
        </w:rPr>
        <w:t xml:space="preserve">“Teachers need </w:t>
      </w:r>
      <w:r w:rsidRPr="000A2D27">
        <w:rPr>
          <w:rFonts w:ascii="Minion Pro" w:hAnsi="Minion Pro" w:cs="Segoe UI"/>
          <w:b/>
          <w:bCs/>
          <w:color w:val="auto"/>
          <w:sz w:val="20"/>
        </w:rPr>
        <w:t xml:space="preserve">adequate background knowledge and usable information </w:t>
      </w:r>
      <w:proofErr w:type="gramStart"/>
      <w:r w:rsidRPr="000A2D27">
        <w:rPr>
          <w:rFonts w:ascii="Minion Pro" w:hAnsi="Minion Pro" w:cs="Segoe UI"/>
          <w:color w:val="auto"/>
          <w:sz w:val="20"/>
        </w:rPr>
        <w:t>in order to</w:t>
      </w:r>
      <w:proofErr w:type="gramEnd"/>
      <w:r w:rsidRPr="000A2D27">
        <w:rPr>
          <w:rFonts w:ascii="Minion Pro" w:hAnsi="Minion Pro" w:cs="Segoe UI"/>
          <w:color w:val="auto"/>
          <w:sz w:val="20"/>
        </w:rPr>
        <w:t xml:space="preserve"> know how to apply culturally responsive tools and strategies. Building background knowledge begins with </w:t>
      </w:r>
      <w:r w:rsidRPr="000A2D27">
        <w:rPr>
          <w:rFonts w:ascii="Minion Pro" w:hAnsi="Minion Pro" w:cs="Segoe UI"/>
          <w:b/>
          <w:bCs/>
          <w:color w:val="auto"/>
          <w:sz w:val="20"/>
        </w:rPr>
        <w:t>becoming knowledgeable about the dimension of culture</w:t>
      </w:r>
      <w:r w:rsidRPr="000A2D27">
        <w:rPr>
          <w:rFonts w:ascii="Minion Pro" w:hAnsi="Minion Pro" w:cs="Segoe UI"/>
          <w:color w:val="auto"/>
          <w:sz w:val="20"/>
        </w:rPr>
        <w:t xml:space="preserve"> as well as knowledgeable about </w:t>
      </w:r>
      <w:r w:rsidRPr="000A2D27">
        <w:rPr>
          <w:rFonts w:ascii="Minion Pro" w:hAnsi="Minion Pro" w:cs="Segoe UI"/>
          <w:b/>
          <w:bCs/>
          <w:color w:val="auto"/>
          <w:sz w:val="20"/>
        </w:rPr>
        <w:t xml:space="preserve">the larger social, political, and economic conditions </w:t>
      </w:r>
      <w:r w:rsidRPr="000A2D27">
        <w:rPr>
          <w:rFonts w:ascii="Minion Pro" w:hAnsi="Minion Pro" w:cs="Segoe UI"/>
          <w:color w:val="auto"/>
          <w:sz w:val="20"/>
        </w:rPr>
        <w:t>that create inequitable education outcomes.”</w:t>
      </w:r>
    </w:p>
    <w:p w14:paraId="19E2C429" w14:textId="77777777" w:rsidR="00BF60EA" w:rsidRPr="000A2D27" w:rsidRDefault="00BF60EA" w:rsidP="00BF60EA">
      <w:pPr>
        <w:rPr>
          <w:rFonts w:ascii="Minion Pro" w:hAnsi="Minion Pro" w:cs="Segoe UI"/>
          <w:b/>
          <w:bCs/>
          <w:color w:val="auto"/>
          <w:sz w:val="20"/>
        </w:rPr>
      </w:pPr>
      <w:r>
        <w:rPr>
          <w:rFonts w:ascii="Minion Pro" w:hAnsi="Minion Pro" w:cs="Segoe UI"/>
          <w:b/>
          <w:bCs/>
          <w:color w:val="auto"/>
          <w:sz w:val="20"/>
        </w:rPr>
        <w:t xml:space="preserve">                         </w:t>
      </w:r>
      <w:r w:rsidRPr="000A2D27">
        <w:rPr>
          <w:rFonts w:ascii="Minion Pro" w:hAnsi="Minion Pro" w:cs="Segoe UI"/>
          <w:b/>
          <w:bCs/>
          <w:noProof/>
          <w:color w:val="auto"/>
          <w:sz w:val="20"/>
        </w:rPr>
        <w:drawing>
          <wp:inline distT="0" distB="0" distL="0" distR="0" wp14:anchorId="72BADDC0" wp14:editId="05DA1088">
            <wp:extent cx="4260850" cy="2947088"/>
            <wp:effectExtent l="0" t="0" r="44450" b="5715"/>
            <wp:docPr id="20" name="Diagram 20">
              <a:extLst xmlns:a="http://schemas.openxmlformats.org/drawingml/2006/main">
                <a:ext uri="{FF2B5EF4-FFF2-40B4-BE49-F238E27FC236}">
                  <a16:creationId xmlns:a16="http://schemas.microsoft.com/office/drawing/2014/main" id="{8E4BB8CF-E473-4192-96FC-63D6238F37E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B8C113E" w14:textId="77777777" w:rsidR="00BF60EA" w:rsidRPr="008E3446" w:rsidRDefault="00BF60EA" w:rsidP="00BF60EA">
      <w:pPr>
        <w:rPr>
          <w:rFonts w:ascii="Minion Pro" w:hAnsi="Minion Pro" w:cs="Segoe UI"/>
          <w:b/>
          <w:bCs/>
          <w:color w:val="auto"/>
          <w:sz w:val="20"/>
        </w:rPr>
      </w:pPr>
      <w:r w:rsidRPr="008E3446">
        <w:rPr>
          <w:rFonts w:ascii="Minion Pro" w:hAnsi="Minion Pro" w:cs="Segoe UI"/>
          <w:b/>
          <w:bCs/>
          <w:color w:val="auto"/>
          <w:sz w:val="20"/>
        </w:rPr>
        <w:t>Key Definitions:</w:t>
      </w:r>
    </w:p>
    <w:p w14:paraId="377E41C7" w14:textId="77777777" w:rsidR="00BF60EA" w:rsidRPr="008E3446" w:rsidRDefault="00BF60EA" w:rsidP="00BF60EA">
      <w:pPr>
        <w:rPr>
          <w:rFonts w:ascii="Minion Pro" w:hAnsi="Minion Pro" w:cs="Segoe UI"/>
          <w:color w:val="auto"/>
          <w:sz w:val="20"/>
        </w:rPr>
      </w:pPr>
      <w:r w:rsidRPr="008E3446">
        <w:rPr>
          <w:rFonts w:ascii="Minion Pro" w:hAnsi="Minion Pro" w:cs="Segoe UI"/>
          <w:b/>
          <w:bCs/>
          <w:color w:val="auto"/>
          <w:sz w:val="20"/>
        </w:rPr>
        <w:t>Culture:</w:t>
      </w:r>
      <w:r w:rsidRPr="008E3446">
        <w:rPr>
          <w:rFonts w:ascii="Minion Pro" w:hAnsi="Minion Pro" w:cs="Segoe UI"/>
          <w:color w:val="auto"/>
          <w:sz w:val="20"/>
        </w:rPr>
        <w:t xml:space="preserve"> the way that every brain makes sense of the world, like software for the brain’s hardware. The brain uses cultural information to turn everyday happenings into meaningful events.</w:t>
      </w:r>
    </w:p>
    <w:p w14:paraId="01AE495C" w14:textId="77777777" w:rsidR="00BF60EA" w:rsidRPr="00636DE9" w:rsidRDefault="00BF60EA" w:rsidP="00BF60EA">
      <w:pPr>
        <w:pStyle w:val="ListParagraph"/>
        <w:numPr>
          <w:ilvl w:val="0"/>
          <w:numId w:val="3"/>
        </w:numPr>
        <w:rPr>
          <w:rFonts w:ascii="Minion Pro" w:hAnsi="Minion Pro" w:cs="Segoe UI"/>
          <w:color w:val="auto"/>
          <w:sz w:val="20"/>
        </w:rPr>
      </w:pPr>
      <w:r w:rsidRPr="00636DE9">
        <w:rPr>
          <w:rFonts w:ascii="Minion Pro" w:hAnsi="Minion Pro" w:cs="Segoe UI"/>
          <w:b/>
          <w:bCs/>
          <w:color w:val="auto"/>
          <w:sz w:val="20"/>
        </w:rPr>
        <w:t>Surface culture:</w:t>
      </w:r>
      <w:r w:rsidRPr="00636DE9">
        <w:rPr>
          <w:rFonts w:ascii="Minion Pro" w:hAnsi="Minion Pro" w:cs="Segoe UI"/>
          <w:color w:val="auto"/>
          <w:sz w:val="20"/>
        </w:rPr>
        <w:t xml:space="preserve"> Observable and concrete elements of culture such as food, dress, music, and holidays. This has a low emotional charge.</w:t>
      </w:r>
    </w:p>
    <w:p w14:paraId="16410EA3" w14:textId="77777777" w:rsidR="00BF60EA" w:rsidRPr="00636DE9" w:rsidRDefault="00BF60EA" w:rsidP="00BF60EA">
      <w:pPr>
        <w:pStyle w:val="ListParagraph"/>
        <w:numPr>
          <w:ilvl w:val="0"/>
          <w:numId w:val="3"/>
        </w:numPr>
        <w:rPr>
          <w:rFonts w:ascii="Minion Pro" w:hAnsi="Minion Pro" w:cs="Segoe UI"/>
          <w:color w:val="auto"/>
          <w:sz w:val="20"/>
        </w:rPr>
      </w:pPr>
      <w:r w:rsidRPr="00636DE9">
        <w:rPr>
          <w:rFonts w:ascii="Minion Pro" w:hAnsi="Minion Pro" w:cs="Segoe UI"/>
          <w:b/>
          <w:bCs/>
          <w:color w:val="auto"/>
          <w:sz w:val="20"/>
        </w:rPr>
        <w:t>Shallow culture:</w:t>
      </w:r>
      <w:r w:rsidRPr="00636DE9">
        <w:rPr>
          <w:rFonts w:ascii="Minion Pro" w:hAnsi="Minion Pro" w:cs="Segoe UI"/>
          <w:color w:val="auto"/>
          <w:sz w:val="20"/>
        </w:rPr>
        <w:t xml:space="preserve"> The unspoken rules around everyday social interactions and norms, such as courtesy, attitudes towards elders, nature of friendship, concepts of time, personal space between people, nonverbal communication, appropriate eye contact and touching, etc. This level has a strong emotional charge—it’s how put into action our deep cultural values.</w:t>
      </w:r>
    </w:p>
    <w:p w14:paraId="58DB503E" w14:textId="77777777" w:rsidR="00BF60EA" w:rsidRDefault="00BF60EA" w:rsidP="00BF60EA">
      <w:pPr>
        <w:pStyle w:val="ListParagraph"/>
        <w:numPr>
          <w:ilvl w:val="0"/>
          <w:numId w:val="3"/>
        </w:numPr>
        <w:rPr>
          <w:rFonts w:ascii="Minion Pro" w:hAnsi="Minion Pro" w:cs="Segoe UI"/>
          <w:color w:val="auto"/>
          <w:sz w:val="20"/>
        </w:rPr>
      </w:pPr>
      <w:r w:rsidRPr="00636DE9">
        <w:rPr>
          <w:rFonts w:ascii="Minion Pro" w:hAnsi="Minion Pro" w:cs="Segoe UI"/>
          <w:b/>
          <w:bCs/>
          <w:color w:val="auto"/>
          <w:sz w:val="20"/>
        </w:rPr>
        <w:t>Deep culture:</w:t>
      </w:r>
      <w:r w:rsidRPr="00636DE9">
        <w:rPr>
          <w:rFonts w:ascii="Minion Pro" w:hAnsi="Minion Pro" w:cs="Segoe UI"/>
          <w:color w:val="auto"/>
          <w:sz w:val="20"/>
        </w:rPr>
        <w:t xml:space="preserve"> The tacit knowledge and unconscious assumptions that govern our worldview. Also contains the cosmology (view of good or bad) that guides ethics, spirituality, health, and theories of group harmony (i.e. competition or cooperation). Also governs how we learn new information. This level has an intense emotional charge—challenges at this level produce culture shock or trigger the brain’s fight or flight response.</w:t>
      </w:r>
    </w:p>
    <w:p w14:paraId="70A240DF" w14:textId="77777777" w:rsidR="00BF60EA" w:rsidRPr="007A7336" w:rsidRDefault="00BF60EA" w:rsidP="00BF60EA">
      <w:pPr>
        <w:jc w:val="center"/>
        <w:rPr>
          <w:rFonts w:ascii="Minion Pro" w:hAnsi="Minion Pro" w:cs="Segoe UI"/>
          <w:color w:val="auto"/>
          <w:sz w:val="20"/>
        </w:rPr>
      </w:pPr>
      <w:r>
        <w:rPr>
          <w:noProof/>
        </w:rPr>
        <w:lastRenderedPageBreak/>
        <w:drawing>
          <wp:inline distT="0" distB="0" distL="0" distR="0" wp14:anchorId="19B8D599" wp14:editId="62E71E27">
            <wp:extent cx="2768600" cy="3492399"/>
            <wp:effectExtent l="0" t="0" r="0" b="0"/>
            <wp:docPr id="21" name="Picture 2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895" cy="3504124"/>
                    </a:xfrm>
                    <a:prstGeom prst="rect">
                      <a:avLst/>
                    </a:prstGeom>
                    <a:noFill/>
                    <a:ln>
                      <a:noFill/>
                    </a:ln>
                  </pic:spPr>
                </pic:pic>
              </a:graphicData>
            </a:graphic>
          </wp:inline>
        </w:drawing>
      </w:r>
    </w:p>
    <w:p w14:paraId="1B9FAFDD" w14:textId="77777777" w:rsidR="00BF60EA" w:rsidRPr="008E3446" w:rsidRDefault="00BF60EA" w:rsidP="00BF60EA">
      <w:pPr>
        <w:rPr>
          <w:rFonts w:ascii="Minion Pro" w:hAnsi="Minion Pro" w:cs="Segoe UI"/>
          <w:color w:val="auto"/>
          <w:sz w:val="20"/>
        </w:rPr>
      </w:pPr>
      <w:r w:rsidRPr="008E3446">
        <w:rPr>
          <w:rFonts w:ascii="Minion Pro" w:hAnsi="Minion Pro" w:cs="Segoe UI"/>
          <w:b/>
          <w:bCs/>
          <w:color w:val="auto"/>
          <w:sz w:val="20"/>
        </w:rPr>
        <w:t>Cultural Archetypes:</w:t>
      </w:r>
      <w:r w:rsidRPr="008E3446">
        <w:rPr>
          <w:rFonts w:ascii="Minion Pro" w:hAnsi="Minion Pro" w:cs="Segoe UI"/>
          <w:color w:val="auto"/>
          <w:sz w:val="20"/>
        </w:rPr>
        <w:t xml:space="preserve"> universal patterns across cultures</w:t>
      </w:r>
    </w:p>
    <w:p w14:paraId="582A66B5" w14:textId="77777777" w:rsidR="00BF60EA" w:rsidRPr="00636DE9" w:rsidRDefault="00BF60EA" w:rsidP="00BF60EA">
      <w:pPr>
        <w:pStyle w:val="ListParagraph"/>
        <w:numPr>
          <w:ilvl w:val="0"/>
          <w:numId w:val="4"/>
        </w:numPr>
        <w:rPr>
          <w:rFonts w:ascii="Minion Pro" w:hAnsi="Minion Pro" w:cs="Segoe UI"/>
          <w:color w:val="auto"/>
          <w:sz w:val="20"/>
        </w:rPr>
      </w:pPr>
      <w:r w:rsidRPr="00636DE9">
        <w:rPr>
          <w:rFonts w:ascii="Minion Pro" w:hAnsi="Minion Pro" w:cs="Segoe UI"/>
          <w:b/>
          <w:bCs/>
          <w:color w:val="auto"/>
          <w:sz w:val="20"/>
        </w:rPr>
        <w:t>Collectivism:</w:t>
      </w:r>
      <w:r w:rsidRPr="00636DE9">
        <w:rPr>
          <w:rFonts w:ascii="Minion Pro" w:hAnsi="Minion Pro" w:cs="Segoe UI"/>
          <w:color w:val="auto"/>
          <w:sz w:val="20"/>
        </w:rPr>
        <w:t xml:space="preserve"> Societies that emphasize relationships, interdependence within a community, and cooperative learning. (dominant culture in many AA, Latino, Pacific Islander, and Indigenous communities). How collectivism is expressed </w:t>
      </w:r>
      <w:proofErr w:type="gramStart"/>
      <w:r w:rsidRPr="00636DE9">
        <w:rPr>
          <w:rFonts w:ascii="Minion Pro" w:hAnsi="Minion Pro" w:cs="Segoe UI"/>
          <w:color w:val="auto"/>
          <w:sz w:val="20"/>
        </w:rPr>
        <w:t>varies, but</w:t>
      </w:r>
      <w:proofErr w:type="gramEnd"/>
      <w:r w:rsidRPr="00636DE9">
        <w:rPr>
          <w:rFonts w:ascii="Minion Pro" w:hAnsi="Minion Pro" w:cs="Segoe UI"/>
          <w:color w:val="auto"/>
          <w:sz w:val="20"/>
        </w:rPr>
        <w:t xml:space="preserve"> focus on relationships and cooperative learning stays the same.</w:t>
      </w:r>
    </w:p>
    <w:p w14:paraId="6DB31B26" w14:textId="77777777" w:rsidR="00BF60EA" w:rsidRPr="00636DE9" w:rsidRDefault="00BF60EA" w:rsidP="00BF60EA">
      <w:pPr>
        <w:pStyle w:val="ListParagraph"/>
        <w:numPr>
          <w:ilvl w:val="0"/>
          <w:numId w:val="4"/>
        </w:numPr>
        <w:rPr>
          <w:rFonts w:ascii="Minion Pro" w:hAnsi="Minion Pro" w:cs="Segoe UI"/>
          <w:color w:val="auto"/>
          <w:sz w:val="20"/>
        </w:rPr>
      </w:pPr>
      <w:r w:rsidRPr="00636DE9">
        <w:rPr>
          <w:rFonts w:ascii="Minion Pro" w:hAnsi="Minion Pro" w:cs="Segoe UI"/>
          <w:b/>
          <w:bCs/>
          <w:color w:val="auto"/>
          <w:sz w:val="20"/>
        </w:rPr>
        <w:t>Individualism:</w:t>
      </w:r>
      <w:r w:rsidRPr="00636DE9">
        <w:rPr>
          <w:rFonts w:ascii="Minion Pro" w:hAnsi="Minion Pro" w:cs="Segoe UI"/>
          <w:color w:val="auto"/>
          <w:sz w:val="20"/>
        </w:rPr>
        <w:t xml:space="preserve"> Societies that emphasize individual achievement and independence. (dominant culture in America)</w:t>
      </w:r>
    </w:p>
    <w:p w14:paraId="0B256224" w14:textId="77777777" w:rsidR="00BF60EA" w:rsidRPr="007A7336" w:rsidRDefault="00BF60EA" w:rsidP="00BF60EA">
      <w:pPr>
        <w:pStyle w:val="ListParagraph"/>
        <w:numPr>
          <w:ilvl w:val="0"/>
          <w:numId w:val="4"/>
        </w:numPr>
        <w:rPr>
          <w:rFonts w:ascii="Minion Pro" w:hAnsi="Minion Pro" w:cs="Segoe UI"/>
          <w:color w:val="auto"/>
          <w:sz w:val="20"/>
        </w:rPr>
      </w:pPr>
      <w:r w:rsidRPr="007A7336">
        <w:rPr>
          <w:rFonts w:ascii="Minion Pro" w:hAnsi="Minion Pro" w:cs="Segoe UI"/>
          <w:b/>
          <w:bCs/>
          <w:color w:val="auto"/>
          <w:sz w:val="20"/>
        </w:rPr>
        <w:t>Oral tradition:</w:t>
      </w:r>
      <w:r w:rsidRPr="007A7336">
        <w:rPr>
          <w:rFonts w:ascii="Minion Pro" w:hAnsi="Minion Pro" w:cs="Segoe UI"/>
          <w:color w:val="auto"/>
          <w:sz w:val="20"/>
        </w:rPr>
        <w:t xml:space="preserve"> Recording and sustaining cultures and cultural identities by word of mouth; telling stories and coding knowledge into songs, chants, proverbs, and poetry. Makes the most of the brain’s memory systems by using alliteration, movement, and emotion as strong cognitive anchors.</w:t>
      </w:r>
    </w:p>
    <w:p w14:paraId="3432B0C2" w14:textId="77777777" w:rsidR="00BF60EA" w:rsidRDefault="00BF60EA" w:rsidP="00BF60EA">
      <w:pPr>
        <w:pStyle w:val="ListParagraph"/>
        <w:numPr>
          <w:ilvl w:val="0"/>
          <w:numId w:val="4"/>
        </w:numPr>
        <w:rPr>
          <w:rFonts w:ascii="Minion Pro" w:hAnsi="Minion Pro" w:cs="Segoe UI"/>
          <w:color w:val="auto"/>
          <w:sz w:val="20"/>
        </w:rPr>
      </w:pPr>
      <w:r w:rsidRPr="007A7336">
        <w:rPr>
          <w:rFonts w:ascii="Minion Pro" w:hAnsi="Minion Pro" w:cs="Segoe UI"/>
          <w:b/>
          <w:bCs/>
          <w:color w:val="auto"/>
          <w:sz w:val="20"/>
        </w:rPr>
        <w:t>Written tradition:</w:t>
      </w:r>
      <w:r w:rsidRPr="007A7336">
        <w:rPr>
          <w:rFonts w:ascii="Minion Pro" w:hAnsi="Minion Pro" w:cs="Segoe UI"/>
          <w:color w:val="auto"/>
          <w:sz w:val="20"/>
        </w:rPr>
        <w:t xml:space="preserve"> Does not require much person-to-person interaction or dialogue because thoughts are committed to print.</w:t>
      </w:r>
    </w:p>
    <w:p w14:paraId="17B3C65D" w14:textId="77777777" w:rsidR="00BF60EA" w:rsidRPr="007A7336" w:rsidRDefault="00BF60EA" w:rsidP="00BF60EA">
      <w:pPr>
        <w:jc w:val="center"/>
        <w:rPr>
          <w:rFonts w:ascii="Minion Pro" w:hAnsi="Minion Pro" w:cs="Segoe UI"/>
          <w:color w:val="auto"/>
          <w:sz w:val="20"/>
        </w:rPr>
      </w:pPr>
      <w:r>
        <w:rPr>
          <w:noProof/>
        </w:rPr>
        <w:drawing>
          <wp:inline distT="0" distB="0" distL="0" distR="0" wp14:anchorId="577CBA9F" wp14:editId="67105AA6">
            <wp:extent cx="3321050" cy="242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68" t="23742" r="26710" b="14910"/>
                    <a:stretch/>
                  </pic:blipFill>
                  <pic:spPr bwMode="auto">
                    <a:xfrm>
                      <a:off x="0" y="0"/>
                      <a:ext cx="3428026" cy="2505094"/>
                    </a:xfrm>
                    <a:prstGeom prst="rect">
                      <a:avLst/>
                    </a:prstGeom>
                    <a:ln>
                      <a:noFill/>
                    </a:ln>
                    <a:extLst>
                      <a:ext uri="{53640926-AAD7-44D8-BBD7-CCE9431645EC}">
                        <a14:shadowObscured xmlns:a14="http://schemas.microsoft.com/office/drawing/2010/main"/>
                      </a:ext>
                    </a:extLst>
                  </pic:spPr>
                </pic:pic>
              </a:graphicData>
            </a:graphic>
          </wp:inline>
        </w:drawing>
      </w:r>
    </w:p>
    <w:p w14:paraId="66CDA6FD" w14:textId="77777777" w:rsidR="00BF60EA" w:rsidRDefault="00BF60EA" w:rsidP="00BF60EA">
      <w:pPr>
        <w:jc w:val="center"/>
        <w:rPr>
          <w:rFonts w:ascii="Minion Pro" w:hAnsi="Minion Pro" w:cs="Segoe UI"/>
          <w:b/>
          <w:bCs/>
          <w:color w:val="auto"/>
          <w:sz w:val="20"/>
        </w:rPr>
      </w:pPr>
      <w:r>
        <w:rPr>
          <w:noProof/>
        </w:rPr>
        <w:lastRenderedPageBreak/>
        <w:drawing>
          <wp:inline distT="0" distB="0" distL="0" distR="0" wp14:anchorId="797279ED" wp14:editId="37BC8151">
            <wp:extent cx="3568700" cy="57564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97" t="21273" r="39531" b="8262"/>
                    <a:stretch/>
                  </pic:blipFill>
                  <pic:spPr bwMode="auto">
                    <a:xfrm>
                      <a:off x="0" y="0"/>
                      <a:ext cx="3576895" cy="5769686"/>
                    </a:xfrm>
                    <a:prstGeom prst="rect">
                      <a:avLst/>
                    </a:prstGeom>
                    <a:ln>
                      <a:noFill/>
                    </a:ln>
                    <a:extLst>
                      <a:ext uri="{53640926-AAD7-44D8-BBD7-CCE9431645EC}">
                        <a14:shadowObscured xmlns:a14="http://schemas.microsoft.com/office/drawing/2010/main"/>
                      </a:ext>
                    </a:extLst>
                  </pic:spPr>
                </pic:pic>
              </a:graphicData>
            </a:graphic>
          </wp:inline>
        </w:drawing>
      </w:r>
    </w:p>
    <w:p w14:paraId="7A8C2381" w14:textId="77777777" w:rsidR="00BF60EA" w:rsidRPr="008E3446" w:rsidRDefault="00BF60EA" w:rsidP="00BF60EA">
      <w:pPr>
        <w:rPr>
          <w:rFonts w:ascii="Minion Pro" w:hAnsi="Minion Pro" w:cs="Segoe UI"/>
          <w:color w:val="auto"/>
          <w:sz w:val="20"/>
        </w:rPr>
      </w:pPr>
      <w:r w:rsidRPr="008E3446">
        <w:rPr>
          <w:rFonts w:ascii="Minion Pro" w:hAnsi="Minion Pro" w:cs="Segoe UI"/>
          <w:b/>
          <w:bCs/>
          <w:color w:val="auto"/>
          <w:sz w:val="20"/>
        </w:rPr>
        <w:t>Sociopolitical Context:</w:t>
      </w:r>
      <w:r w:rsidRPr="008E3446">
        <w:rPr>
          <w:rFonts w:ascii="Minion Pro" w:hAnsi="Minion Pro" w:cs="Segoe UI"/>
          <w:color w:val="auto"/>
          <w:sz w:val="20"/>
        </w:rPr>
        <w:t xml:space="preserve"> The series of mutually reinforcing policies and practices across social, economic, and political domains that contribute to disparities for people of color in housing, transportation, education, and health care, to name a few. Unequal opportunities resulting in unequal outcomes along race and class lines.</w:t>
      </w:r>
    </w:p>
    <w:p w14:paraId="6D3B05C5" w14:textId="77777777" w:rsidR="00BF60EA" w:rsidRPr="007A7336" w:rsidRDefault="00BF60EA" w:rsidP="00BF60EA">
      <w:pPr>
        <w:pStyle w:val="ListParagraph"/>
        <w:numPr>
          <w:ilvl w:val="0"/>
          <w:numId w:val="5"/>
        </w:numPr>
        <w:rPr>
          <w:rFonts w:ascii="Minion Pro" w:hAnsi="Minion Pro" w:cs="Segoe UI"/>
          <w:color w:val="auto"/>
          <w:sz w:val="20"/>
        </w:rPr>
      </w:pPr>
      <w:r w:rsidRPr="007A7336">
        <w:rPr>
          <w:rFonts w:ascii="Minion Pro" w:hAnsi="Minion Pro" w:cs="Segoe UI"/>
          <w:b/>
          <w:bCs/>
          <w:color w:val="auto"/>
          <w:sz w:val="20"/>
        </w:rPr>
        <w:t>Implicit Bias:</w:t>
      </w:r>
      <w:r w:rsidRPr="007A7336">
        <w:rPr>
          <w:rFonts w:ascii="Minion Pro" w:hAnsi="Minion Pro" w:cs="Segoe UI"/>
          <w:color w:val="auto"/>
          <w:sz w:val="20"/>
        </w:rPr>
        <w:t xml:space="preserve"> The unconscious attitudes and stereotypes that shape our responses to certain groups. Operates involuntarily, often without one’s awareness or intentional control. </w:t>
      </w:r>
    </w:p>
    <w:p w14:paraId="0C5944CA" w14:textId="77777777" w:rsidR="00BF60EA" w:rsidRPr="001A67A2" w:rsidRDefault="00BF60EA" w:rsidP="00BF60EA">
      <w:pPr>
        <w:pStyle w:val="ListParagraph"/>
        <w:numPr>
          <w:ilvl w:val="0"/>
          <w:numId w:val="5"/>
        </w:numPr>
        <w:rPr>
          <w:rFonts w:ascii="Minion Pro" w:hAnsi="Minion Pro" w:cs="Segoe UI"/>
          <w:color w:val="auto"/>
          <w:sz w:val="20"/>
        </w:rPr>
      </w:pPr>
      <w:r w:rsidRPr="007A7336">
        <w:rPr>
          <w:rFonts w:ascii="Minion Pro" w:hAnsi="Minion Pro" w:cs="Segoe UI"/>
          <w:b/>
          <w:bCs/>
          <w:color w:val="auto"/>
          <w:sz w:val="20"/>
        </w:rPr>
        <w:t>Structural Racialization:</w:t>
      </w:r>
      <w:r w:rsidRPr="007A7336">
        <w:rPr>
          <w:rFonts w:ascii="Minion Pro" w:hAnsi="Minion Pro" w:cs="Segoe UI"/>
          <w:color w:val="auto"/>
          <w:sz w:val="20"/>
        </w:rPr>
        <w:t xml:space="preserve"> The factors within society’s systems (housing, education, healthcare, etc.) that interact to create and perpetuate social, economic, and political structures that are harmful to people of color and to our </w:t>
      </w:r>
      <w:proofErr w:type="gramStart"/>
      <w:r w:rsidRPr="007A7336">
        <w:rPr>
          <w:rFonts w:ascii="Minion Pro" w:hAnsi="Minion Pro" w:cs="Segoe UI"/>
          <w:color w:val="auto"/>
          <w:sz w:val="20"/>
        </w:rPr>
        <w:t>society as a whole</w:t>
      </w:r>
      <w:proofErr w:type="gramEnd"/>
      <w:r w:rsidRPr="007A7336">
        <w:rPr>
          <w:rFonts w:ascii="Minion Pro" w:hAnsi="Minion Pro" w:cs="Segoe UI"/>
          <w:color w:val="auto"/>
          <w:sz w:val="20"/>
        </w:rPr>
        <w:t>.</w:t>
      </w:r>
    </w:p>
    <w:p w14:paraId="57B0B45A" w14:textId="77777777" w:rsidR="00BF60EA" w:rsidRDefault="00BF60EA" w:rsidP="00BF60EA">
      <w:pPr>
        <w:rPr>
          <w:rFonts w:ascii="Minion Pro" w:hAnsi="Minion Pro" w:cs="Segoe UI"/>
          <w:color w:val="auto"/>
          <w:sz w:val="20"/>
        </w:rPr>
      </w:pPr>
    </w:p>
    <w:p w14:paraId="3103B8AA" w14:textId="77777777" w:rsidR="00BF60EA" w:rsidRDefault="00BF60EA" w:rsidP="00BF60EA">
      <w:pPr>
        <w:rPr>
          <w:rFonts w:ascii="Minion Pro" w:hAnsi="Minion Pro" w:cs="Segoe UI"/>
          <w:color w:val="auto"/>
          <w:sz w:val="20"/>
        </w:rPr>
      </w:pPr>
    </w:p>
    <w:p w14:paraId="76D00EAC" w14:textId="77777777" w:rsidR="00BF60EA" w:rsidRPr="000E267F" w:rsidRDefault="00BF60EA" w:rsidP="00BF60EA">
      <w:pPr>
        <w:rPr>
          <w:rFonts w:ascii="Minion Pro" w:hAnsi="Minion Pro" w:cs="Segoe UI"/>
          <w:color w:val="auto"/>
          <w:sz w:val="20"/>
        </w:rPr>
      </w:pPr>
    </w:p>
    <w:p w14:paraId="26CFD02D" w14:textId="77777777" w:rsidR="00BF60EA" w:rsidRPr="008D1B38" w:rsidRDefault="00BF60EA" w:rsidP="00BF60EA">
      <w:pPr>
        <w:pBdr>
          <w:bottom w:val="single" w:sz="4" w:space="1" w:color="auto"/>
        </w:pBdr>
        <w:spacing w:after="0"/>
        <w:rPr>
          <w:rFonts w:ascii="Gill Sans MT" w:hAnsi="Gill Sans MT" w:cs="Times New Roman"/>
          <w:color w:val="126DB6"/>
          <w:sz w:val="26"/>
          <w:szCs w:val="26"/>
        </w:rPr>
      </w:pPr>
      <w:r w:rsidRPr="008D1B38">
        <w:rPr>
          <w:rFonts w:ascii="Gill Sans MT" w:hAnsi="Gill Sans MT" w:cs="Times New Roman"/>
          <w:color w:val="126DB6"/>
          <w:sz w:val="26"/>
          <w:szCs w:val="26"/>
        </w:rPr>
        <w:lastRenderedPageBreak/>
        <w:t>Sociopolitical Context vs. the “Culture” of Poverty</w:t>
      </w:r>
    </w:p>
    <w:p w14:paraId="0D721336"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6C57AF51" w14:textId="77777777" w:rsidR="00BF60EA" w:rsidRDefault="00BF60EA" w:rsidP="00BF60EA"/>
    <w:p w14:paraId="7AEDB92C" w14:textId="77777777" w:rsidR="00BF60EA" w:rsidRPr="008D1B38" w:rsidRDefault="00BF60EA" w:rsidP="00BF60EA">
      <w:pPr>
        <w:spacing w:line="276" w:lineRule="auto"/>
        <w:rPr>
          <w:rFonts w:ascii="Minion Pro" w:hAnsi="Minion Pro" w:cs="Segoe UI"/>
          <w:sz w:val="20"/>
        </w:rPr>
      </w:pPr>
      <w:r w:rsidRPr="008D1B38">
        <w:rPr>
          <w:rFonts w:ascii="Minion Pro" w:hAnsi="Minion Pro" w:cs="Segoe UI"/>
          <w:sz w:val="20"/>
        </w:rPr>
        <w:t xml:space="preserve">“There’s considerable research that clearly states that </w:t>
      </w:r>
      <w:r w:rsidRPr="008D1B38">
        <w:rPr>
          <w:rFonts w:ascii="Minion Pro" w:hAnsi="Minion Pro" w:cs="Segoe UI"/>
          <w:b/>
          <w:bCs/>
          <w:sz w:val="20"/>
        </w:rPr>
        <w:t>people in poverty are not, in fact, lazier, less likely to value education, or more likely to be substance abusers</w:t>
      </w:r>
      <w:r w:rsidRPr="008D1B38">
        <w:rPr>
          <w:rFonts w:ascii="Minion Pro" w:hAnsi="Minion Pro" w:cs="Segoe UI"/>
          <w:sz w:val="20"/>
        </w:rPr>
        <w:t xml:space="preserve"> than their wealthier counterparts. Yet, </w:t>
      </w:r>
      <w:r w:rsidRPr="008D1B38">
        <w:rPr>
          <w:rFonts w:ascii="Minion Pro" w:hAnsi="Minion Pro" w:cs="Segoe UI"/>
          <w:b/>
          <w:bCs/>
          <w:sz w:val="20"/>
        </w:rPr>
        <w:t>implicit racial bias</w:t>
      </w:r>
      <w:r w:rsidRPr="008D1B38">
        <w:rPr>
          <w:rFonts w:ascii="Minion Pro" w:hAnsi="Minion Pro" w:cs="Segoe UI"/>
          <w:sz w:val="20"/>
        </w:rPr>
        <w:t xml:space="preserve"> reinforces the notion of people of color willingly living in poverty or unmotivated to charge their circumstances. This view </w:t>
      </w:r>
      <w:r w:rsidRPr="008D1B38">
        <w:rPr>
          <w:rFonts w:ascii="Minion Pro" w:hAnsi="Minion Pro" w:cs="Segoe UI"/>
          <w:b/>
          <w:bCs/>
          <w:sz w:val="20"/>
        </w:rPr>
        <w:t>ignores the contributing factors of structural racialization</w:t>
      </w:r>
      <w:r w:rsidRPr="008D1B38">
        <w:rPr>
          <w:rFonts w:ascii="Minion Pro" w:hAnsi="Minion Pro" w:cs="Segoe UI"/>
          <w:sz w:val="20"/>
        </w:rPr>
        <w:t xml:space="preserve"> in society that limit a family’s economic and educational opportunities.” </w:t>
      </w:r>
    </w:p>
    <w:p w14:paraId="0CE5CBD7" w14:textId="77777777" w:rsidR="00BF60EA" w:rsidRDefault="00BF60EA" w:rsidP="00BF60EA">
      <w:pPr>
        <w:pStyle w:val="ListParagraph"/>
        <w:numPr>
          <w:ilvl w:val="0"/>
          <w:numId w:val="2"/>
        </w:numPr>
        <w:spacing w:line="276" w:lineRule="auto"/>
        <w:rPr>
          <w:rFonts w:ascii="Minion Pro" w:hAnsi="Minion Pro" w:cs="Segoe UI"/>
          <w:b/>
          <w:bCs/>
          <w:sz w:val="20"/>
        </w:rPr>
      </w:pPr>
      <w:r>
        <w:rPr>
          <w:rFonts w:ascii="Minion Pro" w:hAnsi="Minion Pro" w:cs="Segoe UI"/>
          <w:b/>
          <w:bCs/>
          <w:sz w:val="20"/>
        </w:rPr>
        <w:t xml:space="preserve">Poverty is NOT a culture: </w:t>
      </w:r>
      <w:r w:rsidRPr="00842548">
        <w:rPr>
          <w:rFonts w:ascii="Minion Pro" w:hAnsi="Minion Pro" w:cs="Segoe UI"/>
          <w:sz w:val="20"/>
        </w:rPr>
        <w:t>Poverty is a condition or symptom of the structural inequities built into our social and economic systems. Poverty for most families is not a lifestyle choice. Poverty doesn’t fit the definition of culture in that it doesn’t have deep cultural roots governed by a cosmology or worldview.</w:t>
      </w:r>
    </w:p>
    <w:p w14:paraId="66C9BE83" w14:textId="77777777" w:rsidR="00BF60EA" w:rsidRPr="00842548" w:rsidRDefault="00BF60EA" w:rsidP="00BF60EA">
      <w:pPr>
        <w:pStyle w:val="ListParagraph"/>
        <w:spacing w:line="276" w:lineRule="auto"/>
        <w:rPr>
          <w:rFonts w:ascii="Minion Pro" w:hAnsi="Minion Pro" w:cs="Segoe UI"/>
          <w:b/>
          <w:bCs/>
          <w:sz w:val="20"/>
        </w:rPr>
      </w:pPr>
    </w:p>
    <w:p w14:paraId="649E8566" w14:textId="77777777" w:rsidR="00BF60EA" w:rsidRPr="00842548" w:rsidRDefault="00BF60EA" w:rsidP="00BF60EA">
      <w:pPr>
        <w:pStyle w:val="ListParagraph"/>
        <w:numPr>
          <w:ilvl w:val="0"/>
          <w:numId w:val="2"/>
        </w:numPr>
        <w:spacing w:line="276" w:lineRule="auto"/>
        <w:rPr>
          <w:rFonts w:ascii="Minion Pro" w:hAnsi="Minion Pro" w:cs="Segoe UI"/>
          <w:b/>
          <w:bCs/>
          <w:sz w:val="20"/>
        </w:rPr>
      </w:pPr>
      <w:r>
        <w:rPr>
          <w:rFonts w:ascii="Minion Pro" w:hAnsi="Minion Pro" w:cs="Segoe UI"/>
          <w:b/>
          <w:bCs/>
          <w:sz w:val="20"/>
        </w:rPr>
        <w:t xml:space="preserve">Coping skills are mistaken for norms and beliefs: </w:t>
      </w:r>
      <w:r w:rsidRPr="001A67A2">
        <w:rPr>
          <w:rFonts w:ascii="Minion Pro" w:hAnsi="Minion Pro" w:cs="Segoe UI"/>
          <w:sz w:val="20"/>
        </w:rPr>
        <w:t>What appears to be a “culture”—norms, beliefs, and behaviors that are transmitted from one generation to another—are more accurately coping and survival mechanisms that help marginalized communities navigate racial and economic caste systems; due to the often generational nature of poverty, these coping mechanisms become codified and misconstrued as “culture”.</w:t>
      </w:r>
    </w:p>
    <w:p w14:paraId="307083C8" w14:textId="77777777" w:rsidR="00BF60EA" w:rsidRDefault="00BF60EA" w:rsidP="00BF60EA">
      <w:pPr>
        <w:pStyle w:val="ListParagraph"/>
        <w:spacing w:line="276" w:lineRule="auto"/>
        <w:rPr>
          <w:rFonts w:ascii="Minion Pro" w:hAnsi="Minion Pro" w:cs="Segoe UI"/>
          <w:b/>
          <w:bCs/>
          <w:sz w:val="20"/>
        </w:rPr>
      </w:pPr>
    </w:p>
    <w:p w14:paraId="677C4E72" w14:textId="77777777" w:rsidR="00BF60EA" w:rsidRDefault="00BF60EA" w:rsidP="00BF60EA">
      <w:pPr>
        <w:pStyle w:val="ListParagraph"/>
        <w:numPr>
          <w:ilvl w:val="0"/>
          <w:numId w:val="2"/>
        </w:numPr>
        <w:spacing w:line="276" w:lineRule="auto"/>
        <w:rPr>
          <w:rFonts w:ascii="Minion Pro" w:hAnsi="Minion Pro" w:cs="Segoe UI"/>
          <w:b/>
          <w:bCs/>
          <w:sz w:val="20"/>
        </w:rPr>
      </w:pPr>
      <w:r>
        <w:rPr>
          <w:rFonts w:ascii="Minion Pro" w:hAnsi="Minion Pro" w:cs="Segoe UI"/>
          <w:b/>
          <w:bCs/>
          <w:sz w:val="20"/>
        </w:rPr>
        <w:t xml:space="preserve">Poor people do not normalize or glorify negative aspects of living in poverty: </w:t>
      </w:r>
      <w:r w:rsidRPr="001A67A2">
        <w:rPr>
          <w:rFonts w:ascii="Minion Pro" w:hAnsi="Minion Pro" w:cs="Segoe UI"/>
          <w:sz w:val="20"/>
        </w:rPr>
        <w:t>Despite images we commonly see in popular media, negative aspects of living in poverty (drug use, violence, etc.) are not normalized and embraces as lifestyle choices by poor people. Often, those behaviors are an outgrowth of post-traumatic stress disorder (PTSD). As many as one-third of children living in our country’s urban neighborhoods have PTSD—nearly twice that reported for troops returning from war zones in Iraq. (Stanford’s Early Life Stress Research Program, 2007.)</w:t>
      </w:r>
    </w:p>
    <w:p w14:paraId="26DA4D7F" w14:textId="77777777" w:rsidR="00BF60EA" w:rsidRDefault="00BF60EA" w:rsidP="00BF60EA">
      <w:pPr>
        <w:spacing w:line="276" w:lineRule="auto"/>
        <w:rPr>
          <w:rFonts w:ascii="Minion Pro" w:hAnsi="Minion Pro" w:cs="Segoe UI"/>
          <w:b/>
          <w:bCs/>
          <w:sz w:val="20"/>
        </w:rPr>
      </w:pPr>
    </w:p>
    <w:p w14:paraId="1FDBD210" w14:textId="77777777" w:rsidR="00BF60EA" w:rsidRDefault="00BF60EA" w:rsidP="00BF60EA">
      <w:pPr>
        <w:spacing w:line="276" w:lineRule="auto"/>
        <w:rPr>
          <w:rFonts w:ascii="Minion Pro" w:hAnsi="Minion Pro" w:cs="Segoe UI"/>
          <w:b/>
          <w:bCs/>
          <w:sz w:val="20"/>
        </w:rPr>
      </w:pPr>
    </w:p>
    <w:p w14:paraId="4F1669E2" w14:textId="77777777" w:rsidR="00BF60EA" w:rsidRDefault="00BF60EA" w:rsidP="00BF60EA">
      <w:pPr>
        <w:spacing w:line="276" w:lineRule="auto"/>
        <w:rPr>
          <w:rFonts w:ascii="Minion Pro" w:hAnsi="Minion Pro" w:cs="Segoe UI"/>
          <w:b/>
          <w:bCs/>
          <w:sz w:val="20"/>
        </w:rPr>
      </w:pPr>
    </w:p>
    <w:p w14:paraId="29E8D42D" w14:textId="77777777" w:rsidR="00BF60EA" w:rsidRDefault="00BF60EA" w:rsidP="00BF60EA">
      <w:pPr>
        <w:spacing w:line="276" w:lineRule="auto"/>
        <w:rPr>
          <w:rFonts w:ascii="Minion Pro" w:hAnsi="Minion Pro" w:cs="Segoe UI"/>
          <w:b/>
          <w:bCs/>
          <w:sz w:val="20"/>
        </w:rPr>
      </w:pPr>
    </w:p>
    <w:p w14:paraId="64208A5A" w14:textId="77777777" w:rsidR="00BF60EA" w:rsidRDefault="00BF60EA" w:rsidP="00BF60EA">
      <w:pPr>
        <w:spacing w:line="276" w:lineRule="auto"/>
        <w:rPr>
          <w:rFonts w:ascii="Minion Pro" w:hAnsi="Minion Pro" w:cs="Segoe UI"/>
          <w:b/>
          <w:bCs/>
          <w:sz w:val="20"/>
        </w:rPr>
      </w:pPr>
    </w:p>
    <w:p w14:paraId="4F688DE3" w14:textId="77777777" w:rsidR="00BF60EA" w:rsidRDefault="00BF60EA" w:rsidP="00BF60EA">
      <w:pPr>
        <w:spacing w:line="276" w:lineRule="auto"/>
        <w:rPr>
          <w:rFonts w:ascii="Minion Pro" w:hAnsi="Minion Pro" w:cs="Segoe UI"/>
          <w:b/>
          <w:bCs/>
          <w:sz w:val="20"/>
        </w:rPr>
      </w:pPr>
    </w:p>
    <w:p w14:paraId="79182C95" w14:textId="77777777" w:rsidR="00BF60EA" w:rsidRDefault="00BF60EA" w:rsidP="00BF60EA">
      <w:pPr>
        <w:spacing w:line="276" w:lineRule="auto"/>
        <w:rPr>
          <w:rFonts w:ascii="Minion Pro" w:hAnsi="Minion Pro" w:cs="Segoe UI"/>
          <w:b/>
          <w:bCs/>
          <w:sz w:val="20"/>
        </w:rPr>
      </w:pPr>
    </w:p>
    <w:p w14:paraId="2F733848" w14:textId="77777777" w:rsidR="00BF60EA" w:rsidRDefault="00BF60EA" w:rsidP="00BF60EA">
      <w:pPr>
        <w:spacing w:line="276" w:lineRule="auto"/>
        <w:rPr>
          <w:rFonts w:ascii="Minion Pro" w:hAnsi="Minion Pro" w:cs="Segoe UI"/>
          <w:b/>
          <w:bCs/>
          <w:sz w:val="20"/>
        </w:rPr>
      </w:pPr>
    </w:p>
    <w:p w14:paraId="7242E836" w14:textId="77777777" w:rsidR="00BF60EA" w:rsidRDefault="00BF60EA" w:rsidP="00BF60EA">
      <w:pPr>
        <w:spacing w:line="276" w:lineRule="auto"/>
        <w:rPr>
          <w:rFonts w:ascii="Minion Pro" w:hAnsi="Minion Pro" w:cs="Segoe UI"/>
          <w:b/>
          <w:bCs/>
          <w:sz w:val="20"/>
        </w:rPr>
      </w:pPr>
    </w:p>
    <w:p w14:paraId="0BD35974" w14:textId="77777777" w:rsidR="00BF60EA" w:rsidRDefault="00BF60EA" w:rsidP="00BF60EA">
      <w:pPr>
        <w:spacing w:line="276" w:lineRule="auto"/>
        <w:rPr>
          <w:rFonts w:ascii="Minion Pro" w:hAnsi="Minion Pro" w:cs="Segoe UI"/>
          <w:b/>
          <w:bCs/>
          <w:sz w:val="20"/>
        </w:rPr>
      </w:pPr>
    </w:p>
    <w:p w14:paraId="461B781A" w14:textId="77777777" w:rsidR="00BF60EA" w:rsidRDefault="00BF60EA" w:rsidP="00BF60EA">
      <w:pPr>
        <w:spacing w:line="276" w:lineRule="auto"/>
        <w:rPr>
          <w:rFonts w:ascii="Minion Pro" w:hAnsi="Minion Pro" w:cs="Segoe UI"/>
          <w:b/>
          <w:bCs/>
          <w:sz w:val="20"/>
        </w:rPr>
      </w:pPr>
    </w:p>
    <w:p w14:paraId="26DB69CB" w14:textId="77777777" w:rsidR="00BF60EA" w:rsidRDefault="00BF60EA" w:rsidP="00BF60EA">
      <w:pPr>
        <w:spacing w:line="276" w:lineRule="auto"/>
        <w:rPr>
          <w:rFonts w:ascii="Minion Pro" w:hAnsi="Minion Pro" w:cs="Segoe UI"/>
          <w:b/>
          <w:bCs/>
          <w:sz w:val="20"/>
        </w:rPr>
      </w:pPr>
    </w:p>
    <w:p w14:paraId="4A765D3F" w14:textId="77777777" w:rsidR="00BF60EA" w:rsidRPr="008D1B38" w:rsidRDefault="00BF60EA" w:rsidP="00BF60EA">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39E4252F"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00735A1D" w14:textId="77777777" w:rsidR="00BF60EA" w:rsidRDefault="00BF60EA" w:rsidP="00BF60EA">
      <w:pPr>
        <w:spacing w:line="276" w:lineRule="auto"/>
        <w:rPr>
          <w:rFonts w:ascii="Minion Pro" w:hAnsi="Minion Pro" w:cs="Segoe UI"/>
          <w:b/>
          <w:bCs/>
          <w:sz w:val="20"/>
        </w:rPr>
      </w:pPr>
    </w:p>
    <w:p w14:paraId="6454BC6F" w14:textId="77777777" w:rsidR="00BF60EA" w:rsidRPr="00CA42D3" w:rsidRDefault="00BF60EA" w:rsidP="00BF60EA">
      <w:pPr>
        <w:spacing w:line="276" w:lineRule="auto"/>
        <w:rPr>
          <w:rFonts w:ascii="Minion Pro" w:hAnsi="Minion Pro" w:cs="Segoe UI"/>
          <w:b/>
          <w:bCs/>
          <w:sz w:val="20"/>
        </w:rPr>
      </w:pPr>
      <w:r w:rsidRPr="00CA42D3">
        <w:rPr>
          <w:rFonts w:ascii="Minion Pro" w:hAnsi="Minion Pro" w:cs="Segoe UI"/>
          <w:b/>
          <w:bCs/>
          <w:sz w:val="20"/>
        </w:rPr>
        <w:t>Which levels of your children’s culture do you know the most about? Which do you know the least about?</w:t>
      </w:r>
    </w:p>
    <w:p w14:paraId="21CDED7B" w14:textId="77777777" w:rsidR="00BF60EA" w:rsidRDefault="00BF60EA" w:rsidP="00BF60EA">
      <w:pPr>
        <w:spacing w:line="276" w:lineRule="auto"/>
        <w:rPr>
          <w:rFonts w:ascii="Minion Pro" w:hAnsi="Minion Pro" w:cs="Segoe UI"/>
          <w:b/>
          <w:bCs/>
          <w:sz w:val="20"/>
        </w:rPr>
      </w:pPr>
    </w:p>
    <w:p w14:paraId="741C4FFD" w14:textId="77777777" w:rsidR="00BF60EA" w:rsidRDefault="00BF60EA" w:rsidP="00BF60EA">
      <w:pPr>
        <w:spacing w:line="276" w:lineRule="auto"/>
        <w:rPr>
          <w:rFonts w:ascii="Minion Pro" w:hAnsi="Minion Pro" w:cs="Segoe UI"/>
          <w:b/>
          <w:bCs/>
          <w:sz w:val="20"/>
        </w:rPr>
      </w:pPr>
    </w:p>
    <w:p w14:paraId="7D35819C" w14:textId="77777777" w:rsidR="00BF60EA" w:rsidRDefault="00BF60EA" w:rsidP="00BF60EA">
      <w:pPr>
        <w:spacing w:line="276" w:lineRule="auto"/>
        <w:rPr>
          <w:rFonts w:ascii="Minion Pro" w:hAnsi="Minion Pro" w:cs="Segoe UI"/>
          <w:b/>
          <w:bCs/>
          <w:sz w:val="20"/>
        </w:rPr>
      </w:pPr>
    </w:p>
    <w:p w14:paraId="08BA42AC" w14:textId="77777777" w:rsidR="00BF60EA" w:rsidRDefault="00BF60EA" w:rsidP="00BF60EA">
      <w:pPr>
        <w:spacing w:line="276" w:lineRule="auto"/>
        <w:rPr>
          <w:rFonts w:ascii="Minion Pro" w:hAnsi="Minion Pro" w:cs="Segoe UI"/>
          <w:b/>
          <w:bCs/>
          <w:sz w:val="20"/>
        </w:rPr>
      </w:pPr>
    </w:p>
    <w:p w14:paraId="6C9C83D8" w14:textId="77777777" w:rsidR="00BF60EA" w:rsidRDefault="00BF60EA" w:rsidP="00BF60EA">
      <w:pPr>
        <w:spacing w:line="276" w:lineRule="auto"/>
        <w:rPr>
          <w:rFonts w:ascii="Minion Pro" w:hAnsi="Minion Pro" w:cs="Segoe UI"/>
          <w:b/>
          <w:bCs/>
          <w:sz w:val="20"/>
        </w:rPr>
      </w:pPr>
    </w:p>
    <w:p w14:paraId="4B7ADA9F" w14:textId="77777777" w:rsidR="00BF60EA" w:rsidRDefault="00BF60EA" w:rsidP="00BF60EA">
      <w:pPr>
        <w:spacing w:line="276" w:lineRule="auto"/>
        <w:rPr>
          <w:rFonts w:ascii="Minion Pro" w:hAnsi="Minion Pro" w:cs="Segoe UI"/>
          <w:b/>
          <w:bCs/>
          <w:sz w:val="20"/>
        </w:rPr>
      </w:pPr>
    </w:p>
    <w:p w14:paraId="4321E7FE" w14:textId="77777777" w:rsidR="00BF60EA" w:rsidRDefault="00BF60EA" w:rsidP="00BF60EA">
      <w:pPr>
        <w:spacing w:line="276" w:lineRule="auto"/>
        <w:rPr>
          <w:rFonts w:ascii="Minion Pro" w:hAnsi="Minion Pro" w:cs="Segoe UI"/>
          <w:b/>
          <w:bCs/>
          <w:sz w:val="20"/>
        </w:rPr>
      </w:pPr>
    </w:p>
    <w:p w14:paraId="06CDDA23" w14:textId="77777777" w:rsidR="00BF60EA" w:rsidRDefault="00BF60EA" w:rsidP="00BF60EA">
      <w:pPr>
        <w:spacing w:line="276" w:lineRule="auto"/>
        <w:rPr>
          <w:rFonts w:ascii="Minion Pro" w:hAnsi="Minion Pro" w:cs="Segoe UI"/>
          <w:b/>
          <w:bCs/>
          <w:sz w:val="20"/>
        </w:rPr>
      </w:pPr>
    </w:p>
    <w:p w14:paraId="2236228B" w14:textId="77777777" w:rsidR="00BF60EA" w:rsidRDefault="00BF60EA" w:rsidP="00BF60EA">
      <w:pPr>
        <w:spacing w:line="276" w:lineRule="auto"/>
        <w:rPr>
          <w:rFonts w:ascii="Minion Pro" w:hAnsi="Minion Pro" w:cs="Segoe UI"/>
          <w:b/>
          <w:bCs/>
          <w:sz w:val="20"/>
        </w:rPr>
      </w:pPr>
    </w:p>
    <w:p w14:paraId="11D80052" w14:textId="77777777" w:rsidR="00BF60EA" w:rsidRDefault="00BF60EA" w:rsidP="00BF60EA">
      <w:pPr>
        <w:spacing w:line="276" w:lineRule="auto"/>
        <w:rPr>
          <w:rFonts w:ascii="Minion Pro" w:hAnsi="Minion Pro" w:cs="Segoe UI"/>
          <w:b/>
          <w:bCs/>
          <w:sz w:val="20"/>
        </w:rPr>
      </w:pPr>
    </w:p>
    <w:p w14:paraId="26910AC1" w14:textId="77777777" w:rsidR="00BF60EA" w:rsidRDefault="00BF60EA" w:rsidP="00BF60EA">
      <w:pPr>
        <w:spacing w:line="276" w:lineRule="auto"/>
        <w:rPr>
          <w:rFonts w:ascii="Minion Pro" w:hAnsi="Minion Pro" w:cs="Segoe UI"/>
          <w:b/>
          <w:bCs/>
          <w:sz w:val="20"/>
        </w:rPr>
      </w:pPr>
    </w:p>
    <w:p w14:paraId="25565419" w14:textId="77777777" w:rsidR="00BF60EA" w:rsidRDefault="00BF60EA" w:rsidP="00BF60EA">
      <w:pPr>
        <w:spacing w:line="276" w:lineRule="auto"/>
        <w:rPr>
          <w:rFonts w:ascii="Minion Pro" w:hAnsi="Minion Pro" w:cs="Segoe UI"/>
          <w:b/>
          <w:bCs/>
          <w:sz w:val="20"/>
        </w:rPr>
      </w:pPr>
    </w:p>
    <w:p w14:paraId="7BE50F95" w14:textId="77777777" w:rsidR="00BF60EA" w:rsidRDefault="00BF60EA" w:rsidP="00BF60EA">
      <w:pPr>
        <w:spacing w:line="276" w:lineRule="auto"/>
        <w:rPr>
          <w:rFonts w:ascii="Minion Pro" w:hAnsi="Minion Pro" w:cs="Segoe UI"/>
          <w:b/>
          <w:bCs/>
          <w:sz w:val="20"/>
        </w:rPr>
      </w:pPr>
    </w:p>
    <w:p w14:paraId="1D93B26E" w14:textId="77777777" w:rsidR="00BF60EA" w:rsidRDefault="00BF60EA" w:rsidP="00BF60EA">
      <w:pPr>
        <w:spacing w:line="276" w:lineRule="auto"/>
        <w:rPr>
          <w:rFonts w:ascii="Minion Pro" w:hAnsi="Minion Pro" w:cs="Segoe UI"/>
          <w:b/>
          <w:bCs/>
          <w:sz w:val="20"/>
        </w:rPr>
      </w:pPr>
    </w:p>
    <w:p w14:paraId="4630DDA2" w14:textId="77777777" w:rsidR="00BF60EA" w:rsidRDefault="00BF60EA" w:rsidP="00BF60EA">
      <w:pPr>
        <w:spacing w:line="276" w:lineRule="auto"/>
        <w:rPr>
          <w:rFonts w:ascii="Minion Pro" w:hAnsi="Minion Pro" w:cs="Segoe UI"/>
          <w:b/>
          <w:bCs/>
          <w:sz w:val="20"/>
        </w:rPr>
      </w:pPr>
    </w:p>
    <w:p w14:paraId="5BB3681E" w14:textId="77777777" w:rsidR="00BF60EA" w:rsidRDefault="00BF60EA" w:rsidP="00BF60EA">
      <w:pPr>
        <w:spacing w:line="276" w:lineRule="auto"/>
        <w:rPr>
          <w:rFonts w:ascii="Minion Pro" w:hAnsi="Minion Pro" w:cs="Segoe UI"/>
          <w:b/>
          <w:bCs/>
          <w:sz w:val="20"/>
        </w:rPr>
      </w:pPr>
    </w:p>
    <w:p w14:paraId="0CAE1FB1" w14:textId="77777777" w:rsidR="00BF60EA" w:rsidRDefault="00BF60EA" w:rsidP="00BF60EA">
      <w:pPr>
        <w:spacing w:line="276" w:lineRule="auto"/>
        <w:rPr>
          <w:rFonts w:ascii="Minion Pro" w:hAnsi="Minion Pro" w:cs="Segoe UI"/>
          <w:b/>
          <w:bCs/>
          <w:sz w:val="20"/>
        </w:rPr>
      </w:pPr>
    </w:p>
    <w:p w14:paraId="0F028625" w14:textId="77777777" w:rsidR="00BF60EA" w:rsidRDefault="00BF60EA" w:rsidP="00BF60EA">
      <w:pPr>
        <w:spacing w:line="276" w:lineRule="auto"/>
        <w:rPr>
          <w:rFonts w:ascii="Minion Pro" w:hAnsi="Minion Pro" w:cs="Segoe UI"/>
          <w:b/>
          <w:bCs/>
          <w:sz w:val="20"/>
        </w:rPr>
      </w:pPr>
    </w:p>
    <w:p w14:paraId="6EE0FFCC" w14:textId="77777777" w:rsidR="00BF60EA" w:rsidRDefault="00BF60EA" w:rsidP="00BF60EA">
      <w:pPr>
        <w:spacing w:line="276" w:lineRule="auto"/>
        <w:rPr>
          <w:rFonts w:ascii="Minion Pro" w:hAnsi="Minion Pro" w:cs="Segoe UI"/>
          <w:b/>
          <w:bCs/>
          <w:sz w:val="20"/>
        </w:rPr>
      </w:pPr>
    </w:p>
    <w:p w14:paraId="48C22474" w14:textId="77777777" w:rsidR="00BF60EA" w:rsidRDefault="00BF60EA" w:rsidP="00BF60EA">
      <w:pPr>
        <w:spacing w:line="276" w:lineRule="auto"/>
        <w:rPr>
          <w:rFonts w:ascii="Minion Pro" w:hAnsi="Minion Pro" w:cs="Segoe UI"/>
          <w:b/>
          <w:bCs/>
          <w:sz w:val="20"/>
        </w:rPr>
      </w:pPr>
    </w:p>
    <w:p w14:paraId="5AFD4CFB" w14:textId="77777777" w:rsidR="00BF60EA" w:rsidRDefault="00BF60EA" w:rsidP="00BF60EA">
      <w:pPr>
        <w:spacing w:line="276" w:lineRule="auto"/>
        <w:rPr>
          <w:rFonts w:ascii="Minion Pro" w:hAnsi="Minion Pro" w:cs="Segoe UI"/>
          <w:b/>
          <w:bCs/>
          <w:sz w:val="20"/>
        </w:rPr>
      </w:pPr>
    </w:p>
    <w:p w14:paraId="427F2707" w14:textId="5CEA4D38" w:rsidR="00BF60EA" w:rsidRDefault="00BF60EA" w:rsidP="00BF60EA">
      <w:pPr>
        <w:spacing w:line="276" w:lineRule="auto"/>
        <w:rPr>
          <w:rFonts w:ascii="Minion Pro" w:hAnsi="Minion Pro" w:cs="Segoe UI"/>
          <w:b/>
          <w:bCs/>
          <w:sz w:val="20"/>
        </w:rPr>
      </w:pPr>
    </w:p>
    <w:p w14:paraId="23A14ECA" w14:textId="77777777" w:rsidR="00BF60EA" w:rsidRDefault="00BF60EA" w:rsidP="00BF60EA">
      <w:pPr>
        <w:spacing w:line="276" w:lineRule="auto"/>
        <w:rPr>
          <w:rFonts w:ascii="Minion Pro" w:hAnsi="Minion Pro" w:cs="Segoe UI"/>
          <w:b/>
          <w:bCs/>
          <w:sz w:val="20"/>
        </w:rPr>
      </w:pPr>
    </w:p>
    <w:p w14:paraId="23091C53" w14:textId="77777777" w:rsidR="00BF60EA" w:rsidRDefault="00BF60EA" w:rsidP="00BF60EA">
      <w:pPr>
        <w:spacing w:line="276" w:lineRule="auto"/>
        <w:rPr>
          <w:rFonts w:ascii="Minion Pro" w:hAnsi="Minion Pro" w:cs="Segoe UI"/>
          <w:b/>
          <w:bCs/>
          <w:sz w:val="20"/>
        </w:rPr>
      </w:pPr>
    </w:p>
    <w:p w14:paraId="2F905B65" w14:textId="77777777" w:rsidR="00BF60EA" w:rsidRPr="008D1B38" w:rsidRDefault="00BF60EA" w:rsidP="00BF60EA">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Brainstorm</w:t>
      </w:r>
    </w:p>
    <w:p w14:paraId="500EF0DB" w14:textId="77777777" w:rsidR="00BF60EA" w:rsidRPr="007F5B30" w:rsidRDefault="00BF60EA" w:rsidP="00BF60EA">
      <w:pPr>
        <w:pBdr>
          <w:bottom w:val="single" w:sz="4" w:space="1" w:color="auto"/>
        </w:pBdr>
        <w:spacing w:after="0"/>
        <w:rPr>
          <w:rFonts w:ascii="Minion Pro" w:hAnsi="Minion Pro"/>
          <w:i/>
          <w:sz w:val="20"/>
        </w:rPr>
      </w:pPr>
      <w:r>
        <w:rPr>
          <w:rFonts w:ascii="Minion Pro" w:hAnsi="Minion Pro"/>
          <w:i/>
          <w:sz w:val="20"/>
        </w:rPr>
        <w:t>Culturally Responsive Teaching in ECE: Part 1</w:t>
      </w:r>
    </w:p>
    <w:p w14:paraId="683AE01E" w14:textId="77777777" w:rsidR="00BF60EA" w:rsidRDefault="00BF60EA" w:rsidP="00BF60EA">
      <w:pPr>
        <w:spacing w:line="276" w:lineRule="auto"/>
        <w:rPr>
          <w:rFonts w:ascii="Minion Pro" w:hAnsi="Minion Pro" w:cs="Segoe UI"/>
          <w:b/>
          <w:bCs/>
          <w:sz w:val="20"/>
        </w:rPr>
      </w:pPr>
    </w:p>
    <w:p w14:paraId="35B4C194" w14:textId="69F3390D" w:rsidR="00BF60EA" w:rsidRDefault="00BF60EA" w:rsidP="00BF60EA">
      <w:pPr>
        <w:spacing w:line="276" w:lineRule="auto"/>
        <w:rPr>
          <w:rFonts w:ascii="Minion Pro" w:hAnsi="Minion Pro" w:cs="Segoe UI"/>
          <w:sz w:val="20"/>
        </w:rPr>
      </w:pPr>
      <w:r w:rsidRPr="00CA42D3">
        <w:rPr>
          <w:rFonts w:ascii="Minion Pro" w:hAnsi="Minion Pro" w:cs="Segoe UI"/>
          <w:sz w:val="20"/>
        </w:rPr>
        <w:t xml:space="preserve">What are the different ways </w:t>
      </w:r>
      <w:r>
        <w:rPr>
          <w:rFonts w:ascii="Minion Pro" w:hAnsi="Minion Pro" w:cs="Segoe UI"/>
          <w:sz w:val="20"/>
        </w:rPr>
        <w:t>you</w:t>
      </w:r>
      <w:r w:rsidRPr="00CA42D3">
        <w:rPr>
          <w:rFonts w:ascii="Minion Pro" w:hAnsi="Minion Pro" w:cs="Segoe UI"/>
          <w:sz w:val="20"/>
        </w:rPr>
        <w:t xml:space="preserve"> </w:t>
      </w:r>
      <w:r w:rsidRPr="00CA42D3">
        <w:rPr>
          <w:rFonts w:ascii="Minion Pro" w:hAnsi="Minion Pro" w:cs="Segoe UI"/>
          <w:b/>
          <w:bCs/>
          <w:sz w:val="20"/>
        </w:rPr>
        <w:t>could operationalize the different levels of culture</w:t>
      </w:r>
      <w:r w:rsidRPr="00CA42D3">
        <w:rPr>
          <w:rFonts w:ascii="Minion Pro" w:hAnsi="Minion Pro" w:cs="Segoe UI"/>
          <w:sz w:val="20"/>
        </w:rPr>
        <w:t xml:space="preserve"> in </w:t>
      </w:r>
      <w:r>
        <w:rPr>
          <w:rFonts w:ascii="Minion Pro" w:hAnsi="Minion Pro" w:cs="Segoe UI"/>
          <w:sz w:val="20"/>
        </w:rPr>
        <w:t xml:space="preserve">your </w:t>
      </w:r>
      <w:r w:rsidRPr="00CA42D3">
        <w:rPr>
          <w:rFonts w:ascii="Minion Pro" w:hAnsi="Minion Pro" w:cs="Segoe UI"/>
          <w:sz w:val="20"/>
        </w:rPr>
        <w:t>classroom?</w:t>
      </w:r>
      <w:r>
        <w:rPr>
          <w:rFonts w:ascii="Minion Pro" w:hAnsi="Minion Pro" w:cs="Segoe UI"/>
          <w:sz w:val="20"/>
        </w:rPr>
        <w:t xml:space="preserve"> (Reference back to the Culture Tree for examples of surface, shallow, and deep culture.)</w:t>
      </w:r>
    </w:p>
    <w:tbl>
      <w:tblPr>
        <w:tblStyle w:val="TableGrid"/>
        <w:tblW w:w="0" w:type="auto"/>
        <w:jc w:val="center"/>
        <w:tblLook w:val="04A0" w:firstRow="1" w:lastRow="0" w:firstColumn="1" w:lastColumn="0" w:noHBand="0" w:noVBand="1"/>
      </w:tblPr>
      <w:tblGrid>
        <w:gridCol w:w="3116"/>
        <w:gridCol w:w="3117"/>
        <w:gridCol w:w="3117"/>
      </w:tblGrid>
      <w:tr w:rsidR="00BF60EA" w14:paraId="6B795169" w14:textId="77777777" w:rsidTr="0031295B">
        <w:trPr>
          <w:jc w:val="center"/>
        </w:trPr>
        <w:tc>
          <w:tcPr>
            <w:tcW w:w="3116" w:type="dxa"/>
            <w:shd w:val="clear" w:color="auto" w:fill="8EAADB" w:themeFill="accent1" w:themeFillTint="99"/>
          </w:tcPr>
          <w:p w14:paraId="72732D12" w14:textId="77777777" w:rsidR="00BF60EA" w:rsidRPr="00842548" w:rsidRDefault="00BF60EA" w:rsidP="0031295B">
            <w:pPr>
              <w:spacing w:line="276" w:lineRule="auto"/>
              <w:jc w:val="center"/>
              <w:rPr>
                <w:rFonts w:ascii="Minion Pro" w:hAnsi="Minion Pro" w:cs="Segoe UI"/>
                <w:b/>
                <w:bCs/>
                <w:sz w:val="20"/>
              </w:rPr>
            </w:pPr>
            <w:r w:rsidRPr="00842548">
              <w:rPr>
                <w:rFonts w:ascii="Minion Pro" w:hAnsi="Minion Pro" w:cs="Segoe UI"/>
                <w:b/>
                <w:bCs/>
                <w:sz w:val="20"/>
              </w:rPr>
              <w:t>Surface Culture</w:t>
            </w:r>
          </w:p>
        </w:tc>
        <w:tc>
          <w:tcPr>
            <w:tcW w:w="3117" w:type="dxa"/>
            <w:shd w:val="clear" w:color="auto" w:fill="8EAADB" w:themeFill="accent1" w:themeFillTint="99"/>
          </w:tcPr>
          <w:p w14:paraId="4794F15E" w14:textId="77777777" w:rsidR="00BF60EA" w:rsidRPr="00842548" w:rsidRDefault="00BF60EA" w:rsidP="0031295B">
            <w:pPr>
              <w:spacing w:line="276" w:lineRule="auto"/>
              <w:jc w:val="center"/>
              <w:rPr>
                <w:rFonts w:ascii="Minion Pro" w:hAnsi="Minion Pro" w:cs="Segoe UI"/>
                <w:b/>
                <w:bCs/>
                <w:sz w:val="20"/>
              </w:rPr>
            </w:pPr>
            <w:r w:rsidRPr="00842548">
              <w:rPr>
                <w:rFonts w:ascii="Minion Pro" w:hAnsi="Minion Pro" w:cs="Segoe UI"/>
                <w:b/>
                <w:bCs/>
                <w:sz w:val="20"/>
              </w:rPr>
              <w:t>Shallow Culture</w:t>
            </w:r>
          </w:p>
        </w:tc>
        <w:tc>
          <w:tcPr>
            <w:tcW w:w="3117" w:type="dxa"/>
            <w:shd w:val="clear" w:color="auto" w:fill="8EAADB" w:themeFill="accent1" w:themeFillTint="99"/>
          </w:tcPr>
          <w:p w14:paraId="37FC774B" w14:textId="77777777" w:rsidR="00BF60EA" w:rsidRPr="00842548" w:rsidRDefault="00BF60EA" w:rsidP="0031295B">
            <w:pPr>
              <w:spacing w:line="276" w:lineRule="auto"/>
              <w:jc w:val="center"/>
              <w:rPr>
                <w:rFonts w:ascii="Minion Pro" w:hAnsi="Minion Pro" w:cs="Segoe UI"/>
                <w:b/>
                <w:bCs/>
                <w:sz w:val="20"/>
              </w:rPr>
            </w:pPr>
            <w:r w:rsidRPr="00842548">
              <w:rPr>
                <w:rFonts w:ascii="Minion Pro" w:hAnsi="Minion Pro" w:cs="Segoe UI"/>
                <w:b/>
                <w:bCs/>
                <w:sz w:val="20"/>
              </w:rPr>
              <w:t>Deep Culture</w:t>
            </w:r>
          </w:p>
        </w:tc>
      </w:tr>
      <w:tr w:rsidR="00BF60EA" w14:paraId="78A0375E" w14:textId="77777777" w:rsidTr="0031295B">
        <w:trPr>
          <w:jc w:val="center"/>
        </w:trPr>
        <w:tc>
          <w:tcPr>
            <w:tcW w:w="3116" w:type="dxa"/>
          </w:tcPr>
          <w:p w14:paraId="283508D4" w14:textId="77777777" w:rsidR="00BF60EA" w:rsidRDefault="00BF60EA" w:rsidP="0031295B">
            <w:pPr>
              <w:spacing w:line="276" w:lineRule="auto"/>
              <w:rPr>
                <w:rFonts w:ascii="Minion Pro" w:hAnsi="Minion Pro" w:cs="Segoe UI"/>
                <w:sz w:val="20"/>
              </w:rPr>
            </w:pPr>
          </w:p>
          <w:p w14:paraId="15A08536" w14:textId="77777777" w:rsidR="00BF60EA" w:rsidRDefault="00BF60EA" w:rsidP="0031295B">
            <w:pPr>
              <w:spacing w:line="276" w:lineRule="auto"/>
              <w:rPr>
                <w:rFonts w:ascii="Minion Pro" w:hAnsi="Minion Pro" w:cs="Segoe UI"/>
                <w:sz w:val="20"/>
              </w:rPr>
            </w:pPr>
          </w:p>
          <w:p w14:paraId="4A231413" w14:textId="77777777" w:rsidR="00BF60EA" w:rsidRDefault="00BF60EA" w:rsidP="0031295B">
            <w:pPr>
              <w:spacing w:line="276" w:lineRule="auto"/>
              <w:rPr>
                <w:rFonts w:ascii="Minion Pro" w:hAnsi="Minion Pro" w:cs="Segoe UI"/>
                <w:sz w:val="20"/>
              </w:rPr>
            </w:pPr>
          </w:p>
        </w:tc>
        <w:tc>
          <w:tcPr>
            <w:tcW w:w="3117" w:type="dxa"/>
          </w:tcPr>
          <w:p w14:paraId="3EC6043B" w14:textId="77777777" w:rsidR="00BF60EA" w:rsidRDefault="00BF60EA" w:rsidP="0031295B">
            <w:pPr>
              <w:spacing w:line="276" w:lineRule="auto"/>
              <w:rPr>
                <w:rFonts w:ascii="Minion Pro" w:hAnsi="Minion Pro" w:cs="Segoe UI"/>
                <w:sz w:val="20"/>
              </w:rPr>
            </w:pPr>
          </w:p>
          <w:p w14:paraId="4D9D116B" w14:textId="77777777" w:rsidR="00BF60EA" w:rsidRDefault="00BF60EA" w:rsidP="0031295B">
            <w:pPr>
              <w:spacing w:line="276" w:lineRule="auto"/>
              <w:rPr>
                <w:rFonts w:ascii="Minion Pro" w:hAnsi="Minion Pro" w:cs="Segoe UI"/>
                <w:sz w:val="20"/>
              </w:rPr>
            </w:pPr>
          </w:p>
          <w:p w14:paraId="1DB20260" w14:textId="77777777" w:rsidR="00BF60EA" w:rsidRDefault="00BF60EA" w:rsidP="0031295B">
            <w:pPr>
              <w:spacing w:line="276" w:lineRule="auto"/>
              <w:rPr>
                <w:rFonts w:ascii="Minion Pro" w:hAnsi="Minion Pro" w:cs="Segoe UI"/>
                <w:sz w:val="20"/>
              </w:rPr>
            </w:pPr>
          </w:p>
          <w:p w14:paraId="5111E1CF" w14:textId="77777777" w:rsidR="00BF60EA" w:rsidRDefault="00BF60EA" w:rsidP="0031295B">
            <w:pPr>
              <w:spacing w:line="276" w:lineRule="auto"/>
              <w:rPr>
                <w:rFonts w:ascii="Minion Pro" w:hAnsi="Minion Pro" w:cs="Segoe UI"/>
                <w:sz w:val="20"/>
              </w:rPr>
            </w:pPr>
          </w:p>
          <w:p w14:paraId="3610A03C" w14:textId="77777777" w:rsidR="00BF60EA" w:rsidRDefault="00BF60EA" w:rsidP="0031295B">
            <w:pPr>
              <w:spacing w:line="276" w:lineRule="auto"/>
              <w:rPr>
                <w:rFonts w:ascii="Minion Pro" w:hAnsi="Minion Pro" w:cs="Segoe UI"/>
                <w:sz w:val="20"/>
              </w:rPr>
            </w:pPr>
          </w:p>
          <w:p w14:paraId="36DFF610" w14:textId="77777777" w:rsidR="00BF60EA" w:rsidRDefault="00BF60EA" w:rsidP="0031295B">
            <w:pPr>
              <w:spacing w:line="276" w:lineRule="auto"/>
              <w:rPr>
                <w:rFonts w:ascii="Minion Pro" w:hAnsi="Minion Pro" w:cs="Segoe UI"/>
                <w:sz w:val="20"/>
              </w:rPr>
            </w:pPr>
          </w:p>
          <w:p w14:paraId="48EF9C9A" w14:textId="77777777" w:rsidR="00BF60EA" w:rsidRDefault="00BF60EA" w:rsidP="0031295B">
            <w:pPr>
              <w:spacing w:line="276" w:lineRule="auto"/>
              <w:rPr>
                <w:rFonts w:ascii="Minion Pro" w:hAnsi="Minion Pro" w:cs="Segoe UI"/>
                <w:sz w:val="20"/>
              </w:rPr>
            </w:pPr>
          </w:p>
          <w:p w14:paraId="2B57A327" w14:textId="77777777" w:rsidR="00BF60EA" w:rsidRDefault="00BF60EA" w:rsidP="0031295B">
            <w:pPr>
              <w:spacing w:line="276" w:lineRule="auto"/>
              <w:rPr>
                <w:rFonts w:ascii="Minion Pro" w:hAnsi="Minion Pro" w:cs="Segoe UI"/>
                <w:sz w:val="20"/>
              </w:rPr>
            </w:pPr>
          </w:p>
          <w:p w14:paraId="5C1AD586" w14:textId="77777777" w:rsidR="00BF60EA" w:rsidRDefault="00BF60EA" w:rsidP="0031295B">
            <w:pPr>
              <w:spacing w:line="276" w:lineRule="auto"/>
              <w:rPr>
                <w:rFonts w:ascii="Minion Pro" w:hAnsi="Minion Pro" w:cs="Segoe UI"/>
                <w:sz w:val="20"/>
              </w:rPr>
            </w:pPr>
          </w:p>
          <w:p w14:paraId="0C7E6507" w14:textId="77777777" w:rsidR="00BF60EA" w:rsidRDefault="00BF60EA" w:rsidP="0031295B">
            <w:pPr>
              <w:spacing w:line="276" w:lineRule="auto"/>
              <w:rPr>
                <w:rFonts w:ascii="Minion Pro" w:hAnsi="Minion Pro" w:cs="Segoe UI"/>
                <w:sz w:val="20"/>
              </w:rPr>
            </w:pPr>
          </w:p>
          <w:p w14:paraId="67F66DDF" w14:textId="77777777" w:rsidR="00BF60EA" w:rsidRDefault="00BF60EA" w:rsidP="0031295B">
            <w:pPr>
              <w:spacing w:line="276" w:lineRule="auto"/>
              <w:rPr>
                <w:rFonts w:ascii="Minion Pro" w:hAnsi="Minion Pro" w:cs="Segoe UI"/>
                <w:sz w:val="20"/>
              </w:rPr>
            </w:pPr>
          </w:p>
          <w:p w14:paraId="73E1E3EB" w14:textId="77777777" w:rsidR="00BF60EA" w:rsidRDefault="00BF60EA" w:rsidP="0031295B">
            <w:pPr>
              <w:spacing w:line="276" w:lineRule="auto"/>
              <w:rPr>
                <w:rFonts w:ascii="Minion Pro" w:hAnsi="Minion Pro" w:cs="Segoe UI"/>
                <w:sz w:val="20"/>
              </w:rPr>
            </w:pPr>
          </w:p>
          <w:p w14:paraId="3BF19B64" w14:textId="77777777" w:rsidR="00BF60EA" w:rsidRDefault="00BF60EA" w:rsidP="0031295B">
            <w:pPr>
              <w:spacing w:line="276" w:lineRule="auto"/>
              <w:rPr>
                <w:rFonts w:ascii="Minion Pro" w:hAnsi="Minion Pro" w:cs="Segoe UI"/>
                <w:sz w:val="20"/>
              </w:rPr>
            </w:pPr>
          </w:p>
          <w:p w14:paraId="3EE33042" w14:textId="77777777" w:rsidR="00BF60EA" w:rsidRDefault="00BF60EA" w:rsidP="0031295B">
            <w:pPr>
              <w:spacing w:line="276" w:lineRule="auto"/>
              <w:rPr>
                <w:rFonts w:ascii="Minion Pro" w:hAnsi="Minion Pro" w:cs="Segoe UI"/>
                <w:sz w:val="20"/>
              </w:rPr>
            </w:pPr>
          </w:p>
          <w:p w14:paraId="2CBF2127" w14:textId="77777777" w:rsidR="00BF60EA" w:rsidRDefault="00BF60EA" w:rsidP="0031295B">
            <w:pPr>
              <w:spacing w:line="276" w:lineRule="auto"/>
              <w:rPr>
                <w:rFonts w:ascii="Minion Pro" w:hAnsi="Minion Pro" w:cs="Segoe UI"/>
                <w:sz w:val="20"/>
              </w:rPr>
            </w:pPr>
          </w:p>
          <w:p w14:paraId="3B67B274" w14:textId="77777777" w:rsidR="00BF60EA" w:rsidRDefault="00BF60EA" w:rsidP="0031295B">
            <w:pPr>
              <w:spacing w:line="276" w:lineRule="auto"/>
              <w:rPr>
                <w:rFonts w:ascii="Minion Pro" w:hAnsi="Minion Pro" w:cs="Segoe UI"/>
                <w:sz w:val="20"/>
              </w:rPr>
            </w:pPr>
          </w:p>
          <w:p w14:paraId="1435EB74" w14:textId="77777777" w:rsidR="00BF60EA" w:rsidRDefault="00BF60EA" w:rsidP="0031295B">
            <w:pPr>
              <w:spacing w:line="276" w:lineRule="auto"/>
              <w:rPr>
                <w:rFonts w:ascii="Minion Pro" w:hAnsi="Minion Pro" w:cs="Segoe UI"/>
                <w:sz w:val="20"/>
              </w:rPr>
            </w:pPr>
          </w:p>
          <w:p w14:paraId="73967669" w14:textId="77777777" w:rsidR="00BF60EA" w:rsidRDefault="00BF60EA" w:rsidP="0031295B">
            <w:pPr>
              <w:spacing w:line="276" w:lineRule="auto"/>
              <w:rPr>
                <w:rFonts w:ascii="Minion Pro" w:hAnsi="Minion Pro" w:cs="Segoe UI"/>
                <w:sz w:val="20"/>
              </w:rPr>
            </w:pPr>
          </w:p>
          <w:p w14:paraId="6E499FF7" w14:textId="77777777" w:rsidR="00BF60EA" w:rsidRDefault="00BF60EA" w:rsidP="0031295B">
            <w:pPr>
              <w:spacing w:line="276" w:lineRule="auto"/>
              <w:rPr>
                <w:rFonts w:ascii="Minion Pro" w:hAnsi="Minion Pro" w:cs="Segoe UI"/>
                <w:sz w:val="20"/>
              </w:rPr>
            </w:pPr>
          </w:p>
        </w:tc>
        <w:tc>
          <w:tcPr>
            <w:tcW w:w="3117" w:type="dxa"/>
          </w:tcPr>
          <w:p w14:paraId="198AB075" w14:textId="77777777" w:rsidR="00BF60EA" w:rsidRDefault="00BF60EA" w:rsidP="0031295B">
            <w:pPr>
              <w:spacing w:line="276" w:lineRule="auto"/>
              <w:rPr>
                <w:rFonts w:ascii="Minion Pro" w:hAnsi="Minion Pro" w:cs="Segoe UI"/>
                <w:sz w:val="20"/>
              </w:rPr>
            </w:pPr>
          </w:p>
        </w:tc>
      </w:tr>
    </w:tbl>
    <w:p w14:paraId="3578FA33" w14:textId="77777777" w:rsidR="00BF60EA" w:rsidRPr="00842548" w:rsidRDefault="00BF60EA" w:rsidP="00BF60EA">
      <w:pPr>
        <w:spacing w:line="276" w:lineRule="auto"/>
        <w:rPr>
          <w:rFonts w:ascii="Minion Pro" w:hAnsi="Minion Pro" w:cs="Segoe UI"/>
          <w:sz w:val="20"/>
        </w:rPr>
      </w:pPr>
    </w:p>
    <w:p w14:paraId="39A07727" w14:textId="77777777" w:rsidR="005872DF" w:rsidRDefault="00CF1F3A"/>
    <w:sectPr w:rsidR="005872DF">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FD9F1" w14:textId="77777777" w:rsidR="00CF1F3A" w:rsidRDefault="00CF1F3A" w:rsidP="00BF60EA">
      <w:pPr>
        <w:spacing w:after="0"/>
      </w:pPr>
      <w:r>
        <w:separator/>
      </w:r>
    </w:p>
  </w:endnote>
  <w:endnote w:type="continuationSeparator" w:id="0">
    <w:p w14:paraId="1ED92B4C" w14:textId="77777777" w:rsidR="00CF1F3A" w:rsidRDefault="00CF1F3A" w:rsidP="00BF60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6E71F" w14:textId="77777777" w:rsidR="00CF1F3A" w:rsidRDefault="00CF1F3A" w:rsidP="00BF60EA">
      <w:pPr>
        <w:spacing w:after="0"/>
      </w:pPr>
      <w:r>
        <w:separator/>
      </w:r>
    </w:p>
  </w:footnote>
  <w:footnote w:type="continuationSeparator" w:id="0">
    <w:p w14:paraId="67F03901" w14:textId="77777777" w:rsidR="00CF1F3A" w:rsidRDefault="00CF1F3A" w:rsidP="00BF60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CF8AC" w14:textId="08003E73" w:rsidR="00BF60EA" w:rsidRDefault="00BF60EA">
    <w:pPr>
      <w:pStyle w:val="Header"/>
    </w:pPr>
    <w:r>
      <w:rPr>
        <w:noProof/>
      </w:rPr>
      <w:drawing>
        <wp:inline distT="0" distB="0" distL="0" distR="0" wp14:anchorId="0C68807F" wp14:editId="20163CE3">
          <wp:extent cx="1040997" cy="32732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TP-refreshedlogo-final-color-H.png"/>
                  <pic:cNvPicPr/>
                </pic:nvPicPr>
                <pic:blipFill>
                  <a:blip r:embed="rId1">
                    <a:extLst>
                      <a:ext uri="{28A0092B-C50C-407E-A947-70E740481C1C}">
                        <a14:useLocalDpi xmlns:a14="http://schemas.microsoft.com/office/drawing/2010/main" val="0"/>
                      </a:ext>
                    </a:extLst>
                  </a:blip>
                  <a:stretch>
                    <a:fillRect/>
                  </a:stretch>
                </pic:blipFill>
                <pic:spPr>
                  <a:xfrm>
                    <a:off x="0" y="0"/>
                    <a:ext cx="1040997" cy="3273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45DDF"/>
    <w:multiLevelType w:val="hybridMultilevel"/>
    <w:tmpl w:val="65B2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515638"/>
    <w:multiLevelType w:val="hybridMultilevel"/>
    <w:tmpl w:val="C14C1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F603EE"/>
    <w:multiLevelType w:val="hybridMultilevel"/>
    <w:tmpl w:val="00F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DF76ED"/>
    <w:multiLevelType w:val="hybridMultilevel"/>
    <w:tmpl w:val="6DDC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316AA6"/>
    <w:multiLevelType w:val="hybridMultilevel"/>
    <w:tmpl w:val="8432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0EA"/>
    <w:rsid w:val="002E1465"/>
    <w:rsid w:val="005D26E2"/>
    <w:rsid w:val="00BF60EA"/>
    <w:rsid w:val="00CF1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9F37"/>
  <w15:chartTrackingRefBased/>
  <w15:docId w15:val="{1DCC09A3-EF4E-45DC-A1FF-D8D749399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EA"/>
    <w:pPr>
      <w:spacing w:after="200" w:line="240" w:lineRule="auto"/>
    </w:pPr>
    <w:rPr>
      <w:rFonts w:ascii="Segoe UI" w:eastAsia="Times New Roman" w:hAnsi="Segoe UI" w:cs="Arial"/>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60EA"/>
    <w:pPr>
      <w:ind w:left="720"/>
      <w:contextualSpacing/>
    </w:pPr>
  </w:style>
  <w:style w:type="character" w:customStyle="1" w:styleId="ListParagraphChar">
    <w:name w:val="List Paragraph Char"/>
    <w:basedOn w:val="DefaultParagraphFont"/>
    <w:link w:val="ListParagraph"/>
    <w:uiPriority w:val="34"/>
    <w:locked/>
    <w:rsid w:val="00BF60EA"/>
    <w:rPr>
      <w:rFonts w:ascii="Segoe UI" w:eastAsia="Times New Roman" w:hAnsi="Segoe UI" w:cs="Arial"/>
      <w:color w:val="000000"/>
      <w:sz w:val="18"/>
      <w:szCs w:val="20"/>
    </w:rPr>
  </w:style>
  <w:style w:type="table" w:styleId="TableGrid">
    <w:name w:val="Table Grid"/>
    <w:basedOn w:val="TableNormal"/>
    <w:uiPriority w:val="59"/>
    <w:rsid w:val="00BF6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60EA"/>
    <w:pPr>
      <w:tabs>
        <w:tab w:val="center" w:pos="4680"/>
        <w:tab w:val="right" w:pos="9360"/>
      </w:tabs>
      <w:spacing w:after="0"/>
    </w:pPr>
  </w:style>
  <w:style w:type="character" w:customStyle="1" w:styleId="HeaderChar">
    <w:name w:val="Header Char"/>
    <w:basedOn w:val="DefaultParagraphFont"/>
    <w:link w:val="Header"/>
    <w:uiPriority w:val="99"/>
    <w:rsid w:val="00BF60EA"/>
    <w:rPr>
      <w:rFonts w:ascii="Segoe UI" w:eastAsia="Times New Roman" w:hAnsi="Segoe UI" w:cs="Arial"/>
      <w:color w:val="000000"/>
      <w:sz w:val="18"/>
      <w:szCs w:val="20"/>
    </w:rPr>
  </w:style>
  <w:style w:type="paragraph" w:styleId="Footer">
    <w:name w:val="footer"/>
    <w:basedOn w:val="Normal"/>
    <w:link w:val="FooterChar"/>
    <w:uiPriority w:val="99"/>
    <w:unhideWhenUsed/>
    <w:rsid w:val="00BF60EA"/>
    <w:pPr>
      <w:tabs>
        <w:tab w:val="center" w:pos="4680"/>
        <w:tab w:val="right" w:pos="9360"/>
      </w:tabs>
      <w:spacing w:after="0"/>
    </w:pPr>
  </w:style>
  <w:style w:type="character" w:customStyle="1" w:styleId="FooterChar">
    <w:name w:val="Footer Char"/>
    <w:basedOn w:val="DefaultParagraphFont"/>
    <w:link w:val="Footer"/>
    <w:uiPriority w:val="99"/>
    <w:rsid w:val="00BF60EA"/>
    <w:rPr>
      <w:rFonts w:ascii="Segoe UI" w:eastAsia="Times New Roman" w:hAnsi="Segoe UI" w:cs="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738A41-4CBC-499E-94EA-6FFE149AA4DB}" type="doc">
      <dgm:prSet loTypeId="urn:microsoft.com/office/officeart/2005/8/layout/hierarchy3" loCatId="list" qsTypeId="urn:microsoft.com/office/officeart/2005/8/quickstyle/simple2" qsCatId="simple" csTypeId="urn:microsoft.com/office/officeart/2005/8/colors/accent1_3" csCatId="accent1" phldr="1"/>
      <dgm:spPr/>
      <dgm:t>
        <a:bodyPr/>
        <a:lstStyle/>
        <a:p>
          <a:endParaRPr lang="en-US"/>
        </a:p>
      </dgm:t>
    </dgm:pt>
    <dgm:pt modelId="{C9C3734B-72CC-47C9-B05E-18B2E08FE14E}">
      <dgm:prSet phldrT="[Text]"/>
      <dgm:spPr/>
      <dgm:t>
        <a:bodyPr/>
        <a:lstStyle/>
        <a:p>
          <a:pPr algn="ctr"/>
          <a:r>
            <a:rPr lang="en-US" dirty="0"/>
            <a:t>Levels of Culture</a:t>
          </a:r>
        </a:p>
      </dgm:t>
    </dgm:pt>
    <dgm:pt modelId="{DEB5DF01-52EB-489E-8106-A7BD9F3E5AA7}" type="parTrans" cxnId="{E44F2184-8C6A-4598-A31E-9A5BC756A3DE}">
      <dgm:prSet/>
      <dgm:spPr/>
      <dgm:t>
        <a:bodyPr/>
        <a:lstStyle/>
        <a:p>
          <a:pPr algn="ctr"/>
          <a:endParaRPr lang="en-US"/>
        </a:p>
      </dgm:t>
    </dgm:pt>
    <dgm:pt modelId="{432E2253-0EF8-41A1-9703-5B395859ACAB}" type="sibTrans" cxnId="{E44F2184-8C6A-4598-A31E-9A5BC756A3DE}">
      <dgm:prSet/>
      <dgm:spPr/>
      <dgm:t>
        <a:bodyPr/>
        <a:lstStyle/>
        <a:p>
          <a:pPr algn="ctr"/>
          <a:endParaRPr lang="en-US"/>
        </a:p>
      </dgm:t>
    </dgm:pt>
    <dgm:pt modelId="{ADA1757D-C775-4746-ADF8-D7C80644B01B}">
      <dgm:prSet phldrT="[Text]"/>
      <dgm:spPr/>
      <dgm:t>
        <a:bodyPr/>
        <a:lstStyle/>
        <a:p>
          <a:pPr algn="ctr"/>
          <a:r>
            <a:rPr lang="en-US" dirty="0"/>
            <a:t>Surface</a:t>
          </a:r>
        </a:p>
      </dgm:t>
    </dgm:pt>
    <dgm:pt modelId="{3EC65C67-AA1A-47B1-BB58-69B1E322F248}" type="parTrans" cxnId="{AEFA6218-62B2-4B93-AE9C-01A58F2EA8C7}">
      <dgm:prSet/>
      <dgm:spPr/>
      <dgm:t>
        <a:bodyPr/>
        <a:lstStyle/>
        <a:p>
          <a:pPr algn="ctr"/>
          <a:endParaRPr lang="en-US"/>
        </a:p>
      </dgm:t>
    </dgm:pt>
    <dgm:pt modelId="{A1BEA4CC-BD48-4C65-BB20-9D74DA21E655}" type="sibTrans" cxnId="{AEFA6218-62B2-4B93-AE9C-01A58F2EA8C7}">
      <dgm:prSet/>
      <dgm:spPr/>
      <dgm:t>
        <a:bodyPr/>
        <a:lstStyle/>
        <a:p>
          <a:pPr algn="ctr"/>
          <a:endParaRPr lang="en-US"/>
        </a:p>
      </dgm:t>
    </dgm:pt>
    <dgm:pt modelId="{08BAA8CB-9611-494F-983C-7348B0FA128A}">
      <dgm:prSet phldrT="[Text]"/>
      <dgm:spPr/>
      <dgm:t>
        <a:bodyPr/>
        <a:lstStyle/>
        <a:p>
          <a:pPr algn="ctr"/>
          <a:r>
            <a:rPr lang="en-US" dirty="0"/>
            <a:t>Shallow	</a:t>
          </a:r>
        </a:p>
      </dgm:t>
    </dgm:pt>
    <dgm:pt modelId="{22B1F834-F2E7-4672-BC0A-B0F3F630A991}" type="parTrans" cxnId="{6C12E50B-2470-4AD8-95A9-2733C1A3F185}">
      <dgm:prSet/>
      <dgm:spPr/>
      <dgm:t>
        <a:bodyPr/>
        <a:lstStyle/>
        <a:p>
          <a:pPr algn="ctr"/>
          <a:endParaRPr lang="en-US"/>
        </a:p>
      </dgm:t>
    </dgm:pt>
    <dgm:pt modelId="{2E7363CA-7D10-4C84-ABC6-18EC9A2AB39F}" type="sibTrans" cxnId="{6C12E50B-2470-4AD8-95A9-2733C1A3F185}">
      <dgm:prSet/>
      <dgm:spPr/>
      <dgm:t>
        <a:bodyPr/>
        <a:lstStyle/>
        <a:p>
          <a:pPr algn="ctr"/>
          <a:endParaRPr lang="en-US"/>
        </a:p>
      </dgm:t>
    </dgm:pt>
    <dgm:pt modelId="{D6ADBDF2-9EA3-4A0B-AD68-A19DA6A6A269}">
      <dgm:prSet phldrT="[Text]"/>
      <dgm:spPr/>
      <dgm:t>
        <a:bodyPr/>
        <a:lstStyle/>
        <a:p>
          <a:pPr algn="ctr"/>
          <a:r>
            <a:rPr lang="en-US" dirty="0"/>
            <a:t>Cultural Archetypes</a:t>
          </a:r>
        </a:p>
      </dgm:t>
    </dgm:pt>
    <dgm:pt modelId="{380A96CB-B5B6-4102-AB93-5DC9988A556F}" type="parTrans" cxnId="{83EFC35E-40A1-48A2-B65E-698F1A817B35}">
      <dgm:prSet/>
      <dgm:spPr/>
      <dgm:t>
        <a:bodyPr/>
        <a:lstStyle/>
        <a:p>
          <a:pPr algn="ctr"/>
          <a:endParaRPr lang="en-US"/>
        </a:p>
      </dgm:t>
    </dgm:pt>
    <dgm:pt modelId="{68F26D85-15CD-4D38-A232-537329253D71}" type="sibTrans" cxnId="{83EFC35E-40A1-48A2-B65E-698F1A817B35}">
      <dgm:prSet/>
      <dgm:spPr/>
      <dgm:t>
        <a:bodyPr/>
        <a:lstStyle/>
        <a:p>
          <a:pPr algn="ctr"/>
          <a:endParaRPr lang="en-US"/>
        </a:p>
      </dgm:t>
    </dgm:pt>
    <dgm:pt modelId="{2EC22C6E-15E0-4480-8406-DB63D36F2224}">
      <dgm:prSet phldrT="[Text]"/>
      <dgm:spPr/>
      <dgm:t>
        <a:bodyPr/>
        <a:lstStyle/>
        <a:p>
          <a:pPr algn="ctr"/>
          <a:r>
            <a:rPr lang="en-US" dirty="0"/>
            <a:t>Collectivism and Individualism</a:t>
          </a:r>
        </a:p>
      </dgm:t>
    </dgm:pt>
    <dgm:pt modelId="{A9AC8F1F-FFC6-48BE-9595-5D0317EDAC0B}" type="parTrans" cxnId="{A8F3DA8B-814A-4194-9976-50F11C08FCC9}">
      <dgm:prSet/>
      <dgm:spPr/>
      <dgm:t>
        <a:bodyPr/>
        <a:lstStyle/>
        <a:p>
          <a:pPr algn="ctr"/>
          <a:endParaRPr lang="en-US"/>
        </a:p>
      </dgm:t>
    </dgm:pt>
    <dgm:pt modelId="{E49CC1B6-EC91-4C31-9DED-C91749A8615B}" type="sibTrans" cxnId="{A8F3DA8B-814A-4194-9976-50F11C08FCC9}">
      <dgm:prSet/>
      <dgm:spPr/>
      <dgm:t>
        <a:bodyPr/>
        <a:lstStyle/>
        <a:p>
          <a:pPr algn="ctr"/>
          <a:endParaRPr lang="en-US"/>
        </a:p>
      </dgm:t>
    </dgm:pt>
    <dgm:pt modelId="{4E861779-0D35-4D5D-B09F-500195924E76}">
      <dgm:prSet phldrT="[Text]"/>
      <dgm:spPr/>
      <dgm:t>
        <a:bodyPr/>
        <a:lstStyle/>
        <a:p>
          <a:pPr algn="ctr"/>
          <a:r>
            <a:rPr lang="en-US" dirty="0"/>
            <a:t>Deep</a:t>
          </a:r>
        </a:p>
      </dgm:t>
    </dgm:pt>
    <dgm:pt modelId="{657FBB25-874D-4344-954A-96178EA46AEF}" type="parTrans" cxnId="{B84438DA-3187-41A1-8BAD-639BA233B92C}">
      <dgm:prSet/>
      <dgm:spPr/>
      <dgm:t>
        <a:bodyPr/>
        <a:lstStyle/>
        <a:p>
          <a:pPr algn="ctr"/>
          <a:endParaRPr lang="en-US"/>
        </a:p>
      </dgm:t>
    </dgm:pt>
    <dgm:pt modelId="{E221A95D-8CCD-453C-9482-90472E87D316}" type="sibTrans" cxnId="{B84438DA-3187-41A1-8BAD-639BA233B92C}">
      <dgm:prSet/>
      <dgm:spPr/>
      <dgm:t>
        <a:bodyPr/>
        <a:lstStyle/>
        <a:p>
          <a:pPr algn="ctr"/>
          <a:endParaRPr lang="en-US"/>
        </a:p>
      </dgm:t>
    </dgm:pt>
    <dgm:pt modelId="{8DC89D13-9414-463D-9A45-DDDADB9BF76C}">
      <dgm:prSet phldrT="[Text]"/>
      <dgm:spPr/>
      <dgm:t>
        <a:bodyPr/>
        <a:lstStyle/>
        <a:p>
          <a:pPr algn="ctr"/>
          <a:r>
            <a:rPr lang="en-US" dirty="0"/>
            <a:t>Oral and Written Traditions</a:t>
          </a:r>
        </a:p>
      </dgm:t>
    </dgm:pt>
    <dgm:pt modelId="{B5E2A64A-AD46-42CB-9DBB-00FB5CE79A96}" type="parTrans" cxnId="{6860FA6F-1442-41AB-B348-77DAF26B013D}">
      <dgm:prSet/>
      <dgm:spPr/>
      <dgm:t>
        <a:bodyPr/>
        <a:lstStyle/>
        <a:p>
          <a:pPr algn="ctr"/>
          <a:endParaRPr lang="en-US"/>
        </a:p>
      </dgm:t>
    </dgm:pt>
    <dgm:pt modelId="{E01D1684-E0EF-4485-A30E-AB248EBA49C0}" type="sibTrans" cxnId="{6860FA6F-1442-41AB-B348-77DAF26B013D}">
      <dgm:prSet/>
      <dgm:spPr/>
      <dgm:t>
        <a:bodyPr/>
        <a:lstStyle/>
        <a:p>
          <a:pPr algn="ctr"/>
          <a:endParaRPr lang="en-US"/>
        </a:p>
      </dgm:t>
    </dgm:pt>
    <dgm:pt modelId="{572569F8-F1DB-4B41-8AA2-11AD22E5F8EA}">
      <dgm:prSet phldrT="[Text]"/>
      <dgm:spPr/>
      <dgm:t>
        <a:bodyPr/>
        <a:lstStyle/>
        <a:p>
          <a:pPr algn="ctr"/>
          <a:r>
            <a:rPr lang="en-US" dirty="0"/>
            <a:t>Sociopolitical Context</a:t>
          </a:r>
        </a:p>
      </dgm:t>
    </dgm:pt>
    <dgm:pt modelId="{831C1366-868A-43D9-9D78-BA3E27F263DD}" type="parTrans" cxnId="{EA9C6145-5134-4BD3-A4D0-47A2FB8B8A90}">
      <dgm:prSet/>
      <dgm:spPr/>
      <dgm:t>
        <a:bodyPr/>
        <a:lstStyle/>
        <a:p>
          <a:pPr algn="ctr"/>
          <a:endParaRPr lang="en-US"/>
        </a:p>
      </dgm:t>
    </dgm:pt>
    <dgm:pt modelId="{90C47C73-E620-49AB-862F-FFB6FC499BDD}" type="sibTrans" cxnId="{EA9C6145-5134-4BD3-A4D0-47A2FB8B8A90}">
      <dgm:prSet/>
      <dgm:spPr/>
      <dgm:t>
        <a:bodyPr/>
        <a:lstStyle/>
        <a:p>
          <a:pPr algn="ctr"/>
          <a:endParaRPr lang="en-US"/>
        </a:p>
      </dgm:t>
    </dgm:pt>
    <dgm:pt modelId="{91E4B4BD-CFD9-4DF6-B5C0-7F5B283535E8}">
      <dgm:prSet phldrT="[Text]"/>
      <dgm:spPr/>
      <dgm:t>
        <a:bodyPr/>
        <a:lstStyle/>
        <a:p>
          <a:pPr algn="ctr"/>
          <a:r>
            <a:rPr lang="en-US" dirty="0"/>
            <a:t>Implicit Bias</a:t>
          </a:r>
        </a:p>
      </dgm:t>
    </dgm:pt>
    <dgm:pt modelId="{3280E6D9-D7EA-4003-B13A-1F1622B26DE7}" type="parTrans" cxnId="{0F2E853F-FA64-46BC-9FDA-8E11439E9B20}">
      <dgm:prSet/>
      <dgm:spPr/>
      <dgm:t>
        <a:bodyPr/>
        <a:lstStyle/>
        <a:p>
          <a:pPr algn="ctr"/>
          <a:endParaRPr lang="en-US"/>
        </a:p>
      </dgm:t>
    </dgm:pt>
    <dgm:pt modelId="{89E132F7-1381-4C98-B417-D9E5EDC80FFB}" type="sibTrans" cxnId="{0F2E853F-FA64-46BC-9FDA-8E11439E9B20}">
      <dgm:prSet/>
      <dgm:spPr/>
      <dgm:t>
        <a:bodyPr/>
        <a:lstStyle/>
        <a:p>
          <a:pPr algn="ctr"/>
          <a:endParaRPr lang="en-US"/>
        </a:p>
      </dgm:t>
    </dgm:pt>
    <dgm:pt modelId="{AA25DF6E-2E56-4ED6-89C2-1A1B808F84D3}">
      <dgm:prSet phldrT="[Text]"/>
      <dgm:spPr/>
      <dgm:t>
        <a:bodyPr/>
        <a:lstStyle/>
        <a:p>
          <a:pPr algn="ctr"/>
          <a:r>
            <a:rPr lang="en-US" dirty="0"/>
            <a:t>Structural Racialization</a:t>
          </a:r>
        </a:p>
      </dgm:t>
    </dgm:pt>
    <dgm:pt modelId="{8638302C-60FD-4B0B-ADD5-1EAAEC257CD5}" type="parTrans" cxnId="{922B6DB5-627C-4B88-BB9E-5427F6FA29DD}">
      <dgm:prSet/>
      <dgm:spPr/>
      <dgm:t>
        <a:bodyPr/>
        <a:lstStyle/>
        <a:p>
          <a:pPr algn="ctr"/>
          <a:endParaRPr lang="en-US"/>
        </a:p>
      </dgm:t>
    </dgm:pt>
    <dgm:pt modelId="{0271A0D6-3288-4B6B-897E-C003C7F4F92D}" type="sibTrans" cxnId="{922B6DB5-627C-4B88-BB9E-5427F6FA29DD}">
      <dgm:prSet/>
      <dgm:spPr/>
      <dgm:t>
        <a:bodyPr/>
        <a:lstStyle/>
        <a:p>
          <a:pPr algn="ctr"/>
          <a:endParaRPr lang="en-US"/>
        </a:p>
      </dgm:t>
    </dgm:pt>
    <dgm:pt modelId="{9E836AEF-3233-4A9B-8D10-5B4D2098D480}" type="pres">
      <dgm:prSet presAssocID="{32738A41-4CBC-499E-94EA-6FFE149AA4DB}" presName="diagram" presStyleCnt="0">
        <dgm:presLayoutVars>
          <dgm:chPref val="1"/>
          <dgm:dir/>
          <dgm:animOne val="branch"/>
          <dgm:animLvl val="lvl"/>
          <dgm:resizeHandles/>
        </dgm:presLayoutVars>
      </dgm:prSet>
      <dgm:spPr/>
    </dgm:pt>
    <dgm:pt modelId="{59A31AA8-5A9D-46C3-9859-16F00F311B1E}" type="pres">
      <dgm:prSet presAssocID="{C9C3734B-72CC-47C9-B05E-18B2E08FE14E}" presName="root" presStyleCnt="0"/>
      <dgm:spPr/>
    </dgm:pt>
    <dgm:pt modelId="{DAB8144F-2797-42E0-9692-7696DD10DF39}" type="pres">
      <dgm:prSet presAssocID="{C9C3734B-72CC-47C9-B05E-18B2E08FE14E}" presName="rootComposite" presStyleCnt="0"/>
      <dgm:spPr/>
    </dgm:pt>
    <dgm:pt modelId="{B635A29C-7128-452C-BB27-FE0DD44070DF}" type="pres">
      <dgm:prSet presAssocID="{C9C3734B-72CC-47C9-B05E-18B2E08FE14E}" presName="rootText" presStyleLbl="node1" presStyleIdx="0" presStyleCnt="3"/>
      <dgm:spPr/>
    </dgm:pt>
    <dgm:pt modelId="{1F734D75-BDC7-4FD3-926B-07D910B82D4B}" type="pres">
      <dgm:prSet presAssocID="{C9C3734B-72CC-47C9-B05E-18B2E08FE14E}" presName="rootConnector" presStyleLbl="node1" presStyleIdx="0" presStyleCnt="3"/>
      <dgm:spPr/>
    </dgm:pt>
    <dgm:pt modelId="{D6714CA4-6631-48B7-8A36-141CF905627E}" type="pres">
      <dgm:prSet presAssocID="{C9C3734B-72CC-47C9-B05E-18B2E08FE14E}" presName="childShape" presStyleCnt="0"/>
      <dgm:spPr/>
    </dgm:pt>
    <dgm:pt modelId="{2DB097A9-B281-4115-894B-780D243444EB}" type="pres">
      <dgm:prSet presAssocID="{3EC65C67-AA1A-47B1-BB58-69B1E322F248}" presName="Name13" presStyleLbl="parChTrans1D2" presStyleIdx="0" presStyleCnt="7"/>
      <dgm:spPr/>
    </dgm:pt>
    <dgm:pt modelId="{FA75C94C-27E9-4C3B-97A4-9B67DFCE3197}" type="pres">
      <dgm:prSet presAssocID="{ADA1757D-C775-4746-ADF8-D7C80644B01B}" presName="childText" presStyleLbl="bgAcc1" presStyleIdx="0" presStyleCnt="7">
        <dgm:presLayoutVars>
          <dgm:bulletEnabled val="1"/>
        </dgm:presLayoutVars>
      </dgm:prSet>
      <dgm:spPr/>
    </dgm:pt>
    <dgm:pt modelId="{AD33A3E1-89DC-4E1D-B26B-9329E2CD9403}" type="pres">
      <dgm:prSet presAssocID="{22B1F834-F2E7-4672-BC0A-B0F3F630A991}" presName="Name13" presStyleLbl="parChTrans1D2" presStyleIdx="1" presStyleCnt="7"/>
      <dgm:spPr/>
    </dgm:pt>
    <dgm:pt modelId="{EA9097AA-2ED0-41ED-9ADC-BB229DD32AC7}" type="pres">
      <dgm:prSet presAssocID="{08BAA8CB-9611-494F-983C-7348B0FA128A}" presName="childText" presStyleLbl="bgAcc1" presStyleIdx="1" presStyleCnt="7">
        <dgm:presLayoutVars>
          <dgm:bulletEnabled val="1"/>
        </dgm:presLayoutVars>
      </dgm:prSet>
      <dgm:spPr/>
    </dgm:pt>
    <dgm:pt modelId="{1BC4BF4E-E681-48D2-85FC-F68824D98A21}" type="pres">
      <dgm:prSet presAssocID="{657FBB25-874D-4344-954A-96178EA46AEF}" presName="Name13" presStyleLbl="parChTrans1D2" presStyleIdx="2" presStyleCnt="7"/>
      <dgm:spPr/>
    </dgm:pt>
    <dgm:pt modelId="{9F5889DF-C4AC-4FE6-9145-D5D51E1F6B67}" type="pres">
      <dgm:prSet presAssocID="{4E861779-0D35-4D5D-B09F-500195924E76}" presName="childText" presStyleLbl="bgAcc1" presStyleIdx="2" presStyleCnt="7">
        <dgm:presLayoutVars>
          <dgm:bulletEnabled val="1"/>
        </dgm:presLayoutVars>
      </dgm:prSet>
      <dgm:spPr/>
    </dgm:pt>
    <dgm:pt modelId="{A10401AA-F4E2-4B9F-906F-2501B2F81D29}" type="pres">
      <dgm:prSet presAssocID="{D6ADBDF2-9EA3-4A0B-AD68-A19DA6A6A269}" presName="root" presStyleCnt="0"/>
      <dgm:spPr/>
    </dgm:pt>
    <dgm:pt modelId="{7CAE7C6A-9F15-402F-BE11-1F60F73594CF}" type="pres">
      <dgm:prSet presAssocID="{D6ADBDF2-9EA3-4A0B-AD68-A19DA6A6A269}" presName="rootComposite" presStyleCnt="0"/>
      <dgm:spPr/>
    </dgm:pt>
    <dgm:pt modelId="{F702BDD5-95F8-4E18-AF62-BB44863FF8B4}" type="pres">
      <dgm:prSet presAssocID="{D6ADBDF2-9EA3-4A0B-AD68-A19DA6A6A269}" presName="rootText" presStyleLbl="node1" presStyleIdx="1" presStyleCnt="3"/>
      <dgm:spPr/>
    </dgm:pt>
    <dgm:pt modelId="{D99CBB9E-26AB-4664-B3E4-B1EFD2EDB2AD}" type="pres">
      <dgm:prSet presAssocID="{D6ADBDF2-9EA3-4A0B-AD68-A19DA6A6A269}" presName="rootConnector" presStyleLbl="node1" presStyleIdx="1" presStyleCnt="3"/>
      <dgm:spPr/>
    </dgm:pt>
    <dgm:pt modelId="{29D9B97B-EAA3-461B-90F5-D2A1D06C4D5B}" type="pres">
      <dgm:prSet presAssocID="{D6ADBDF2-9EA3-4A0B-AD68-A19DA6A6A269}" presName="childShape" presStyleCnt="0"/>
      <dgm:spPr/>
    </dgm:pt>
    <dgm:pt modelId="{5C154255-D70C-4926-B948-BC163AF79B14}" type="pres">
      <dgm:prSet presAssocID="{A9AC8F1F-FFC6-48BE-9595-5D0317EDAC0B}" presName="Name13" presStyleLbl="parChTrans1D2" presStyleIdx="3" presStyleCnt="7"/>
      <dgm:spPr/>
    </dgm:pt>
    <dgm:pt modelId="{F0FC2754-B45D-4C25-9D6F-0977C850729A}" type="pres">
      <dgm:prSet presAssocID="{2EC22C6E-15E0-4480-8406-DB63D36F2224}" presName="childText" presStyleLbl="bgAcc1" presStyleIdx="3" presStyleCnt="7">
        <dgm:presLayoutVars>
          <dgm:bulletEnabled val="1"/>
        </dgm:presLayoutVars>
      </dgm:prSet>
      <dgm:spPr/>
    </dgm:pt>
    <dgm:pt modelId="{A15FD7B9-ED74-455D-AA26-39241FFE6706}" type="pres">
      <dgm:prSet presAssocID="{B5E2A64A-AD46-42CB-9DBB-00FB5CE79A96}" presName="Name13" presStyleLbl="parChTrans1D2" presStyleIdx="4" presStyleCnt="7"/>
      <dgm:spPr/>
    </dgm:pt>
    <dgm:pt modelId="{F4ACE333-F5BD-444E-8101-D0D3925C7C39}" type="pres">
      <dgm:prSet presAssocID="{8DC89D13-9414-463D-9A45-DDDADB9BF76C}" presName="childText" presStyleLbl="bgAcc1" presStyleIdx="4" presStyleCnt="7">
        <dgm:presLayoutVars>
          <dgm:bulletEnabled val="1"/>
        </dgm:presLayoutVars>
      </dgm:prSet>
      <dgm:spPr/>
    </dgm:pt>
    <dgm:pt modelId="{2AA39519-24E4-4085-9C3C-5B0D5B7AC0BA}" type="pres">
      <dgm:prSet presAssocID="{572569F8-F1DB-4B41-8AA2-11AD22E5F8EA}" presName="root" presStyleCnt="0"/>
      <dgm:spPr/>
    </dgm:pt>
    <dgm:pt modelId="{8BE4B0D3-CB5E-40D3-AF61-E1516693993D}" type="pres">
      <dgm:prSet presAssocID="{572569F8-F1DB-4B41-8AA2-11AD22E5F8EA}" presName="rootComposite" presStyleCnt="0"/>
      <dgm:spPr/>
    </dgm:pt>
    <dgm:pt modelId="{CD717C9D-EFE4-49A1-B0EC-704767C7D4A7}" type="pres">
      <dgm:prSet presAssocID="{572569F8-F1DB-4B41-8AA2-11AD22E5F8EA}" presName="rootText" presStyleLbl="node1" presStyleIdx="2" presStyleCnt="3"/>
      <dgm:spPr/>
    </dgm:pt>
    <dgm:pt modelId="{B5BDA4D6-E128-44C2-B812-CF9B7D3AE31A}" type="pres">
      <dgm:prSet presAssocID="{572569F8-F1DB-4B41-8AA2-11AD22E5F8EA}" presName="rootConnector" presStyleLbl="node1" presStyleIdx="2" presStyleCnt="3"/>
      <dgm:spPr/>
    </dgm:pt>
    <dgm:pt modelId="{034BB095-454F-4AE7-9518-538BB0CA1F9E}" type="pres">
      <dgm:prSet presAssocID="{572569F8-F1DB-4B41-8AA2-11AD22E5F8EA}" presName="childShape" presStyleCnt="0"/>
      <dgm:spPr/>
    </dgm:pt>
    <dgm:pt modelId="{E1DCA4C7-8400-4014-9E0A-18E526B45816}" type="pres">
      <dgm:prSet presAssocID="{3280E6D9-D7EA-4003-B13A-1F1622B26DE7}" presName="Name13" presStyleLbl="parChTrans1D2" presStyleIdx="5" presStyleCnt="7"/>
      <dgm:spPr/>
    </dgm:pt>
    <dgm:pt modelId="{0C76D62F-54C6-44D1-BFF5-F1691CD09C13}" type="pres">
      <dgm:prSet presAssocID="{91E4B4BD-CFD9-4DF6-B5C0-7F5B283535E8}" presName="childText" presStyleLbl="bgAcc1" presStyleIdx="5" presStyleCnt="7">
        <dgm:presLayoutVars>
          <dgm:bulletEnabled val="1"/>
        </dgm:presLayoutVars>
      </dgm:prSet>
      <dgm:spPr/>
    </dgm:pt>
    <dgm:pt modelId="{21F67CB1-961B-4B17-BE7B-3544368D711C}" type="pres">
      <dgm:prSet presAssocID="{8638302C-60FD-4B0B-ADD5-1EAAEC257CD5}" presName="Name13" presStyleLbl="parChTrans1D2" presStyleIdx="6" presStyleCnt="7"/>
      <dgm:spPr/>
    </dgm:pt>
    <dgm:pt modelId="{7737DEC9-8003-422C-9578-0B6FA8693902}" type="pres">
      <dgm:prSet presAssocID="{AA25DF6E-2E56-4ED6-89C2-1A1B808F84D3}" presName="childText" presStyleLbl="bgAcc1" presStyleIdx="6" presStyleCnt="7">
        <dgm:presLayoutVars>
          <dgm:bulletEnabled val="1"/>
        </dgm:presLayoutVars>
      </dgm:prSet>
      <dgm:spPr/>
    </dgm:pt>
  </dgm:ptLst>
  <dgm:cxnLst>
    <dgm:cxn modelId="{CEC27401-9707-406B-B7C3-A3FD23318085}" type="presOf" srcId="{3EC65C67-AA1A-47B1-BB58-69B1E322F248}" destId="{2DB097A9-B281-4115-894B-780D243444EB}" srcOrd="0" destOrd="0" presId="urn:microsoft.com/office/officeart/2005/8/layout/hierarchy3"/>
    <dgm:cxn modelId="{CB98F406-A923-4497-B183-1EFFA0473196}" type="presOf" srcId="{C9C3734B-72CC-47C9-B05E-18B2E08FE14E}" destId="{B635A29C-7128-452C-BB27-FE0DD44070DF}" srcOrd="0" destOrd="0" presId="urn:microsoft.com/office/officeart/2005/8/layout/hierarchy3"/>
    <dgm:cxn modelId="{6C12E50B-2470-4AD8-95A9-2733C1A3F185}" srcId="{C9C3734B-72CC-47C9-B05E-18B2E08FE14E}" destId="{08BAA8CB-9611-494F-983C-7348B0FA128A}" srcOrd="1" destOrd="0" parTransId="{22B1F834-F2E7-4672-BC0A-B0F3F630A991}" sibTransId="{2E7363CA-7D10-4C84-ABC6-18EC9A2AB39F}"/>
    <dgm:cxn modelId="{70C3F10D-01E9-4F06-8A59-B29836B651B3}" type="presOf" srcId="{22B1F834-F2E7-4672-BC0A-B0F3F630A991}" destId="{AD33A3E1-89DC-4E1D-B26B-9329E2CD9403}" srcOrd="0" destOrd="0" presId="urn:microsoft.com/office/officeart/2005/8/layout/hierarchy3"/>
    <dgm:cxn modelId="{55350416-2915-426C-B57F-1B2DFA975D50}" type="presOf" srcId="{4E861779-0D35-4D5D-B09F-500195924E76}" destId="{9F5889DF-C4AC-4FE6-9145-D5D51E1F6B67}" srcOrd="0" destOrd="0" presId="urn:microsoft.com/office/officeart/2005/8/layout/hierarchy3"/>
    <dgm:cxn modelId="{AEFA6218-62B2-4B93-AE9C-01A58F2EA8C7}" srcId="{C9C3734B-72CC-47C9-B05E-18B2E08FE14E}" destId="{ADA1757D-C775-4746-ADF8-D7C80644B01B}" srcOrd="0" destOrd="0" parTransId="{3EC65C67-AA1A-47B1-BB58-69B1E322F248}" sibTransId="{A1BEA4CC-BD48-4C65-BB20-9D74DA21E655}"/>
    <dgm:cxn modelId="{47691D19-33F3-4A26-ACAC-C0B6F7A33001}" type="presOf" srcId="{2EC22C6E-15E0-4480-8406-DB63D36F2224}" destId="{F0FC2754-B45D-4C25-9D6F-0977C850729A}" srcOrd="0" destOrd="0" presId="urn:microsoft.com/office/officeart/2005/8/layout/hierarchy3"/>
    <dgm:cxn modelId="{35C49735-9B5F-49F3-8226-E1839C0A2E27}" type="presOf" srcId="{91E4B4BD-CFD9-4DF6-B5C0-7F5B283535E8}" destId="{0C76D62F-54C6-44D1-BFF5-F1691CD09C13}" srcOrd="0" destOrd="0" presId="urn:microsoft.com/office/officeart/2005/8/layout/hierarchy3"/>
    <dgm:cxn modelId="{69A0953A-6C5A-4E47-9E45-3D5783B80DA1}" type="presOf" srcId="{657FBB25-874D-4344-954A-96178EA46AEF}" destId="{1BC4BF4E-E681-48D2-85FC-F68824D98A21}" srcOrd="0" destOrd="0" presId="urn:microsoft.com/office/officeart/2005/8/layout/hierarchy3"/>
    <dgm:cxn modelId="{0F2E853F-FA64-46BC-9FDA-8E11439E9B20}" srcId="{572569F8-F1DB-4B41-8AA2-11AD22E5F8EA}" destId="{91E4B4BD-CFD9-4DF6-B5C0-7F5B283535E8}" srcOrd="0" destOrd="0" parTransId="{3280E6D9-D7EA-4003-B13A-1F1622B26DE7}" sibTransId="{89E132F7-1381-4C98-B417-D9E5EDC80FFB}"/>
    <dgm:cxn modelId="{FE977040-1E04-4724-8162-89B4659ECE1F}" type="presOf" srcId="{08BAA8CB-9611-494F-983C-7348B0FA128A}" destId="{EA9097AA-2ED0-41ED-9ADC-BB229DD32AC7}" srcOrd="0" destOrd="0" presId="urn:microsoft.com/office/officeart/2005/8/layout/hierarchy3"/>
    <dgm:cxn modelId="{83EFC35E-40A1-48A2-B65E-698F1A817B35}" srcId="{32738A41-4CBC-499E-94EA-6FFE149AA4DB}" destId="{D6ADBDF2-9EA3-4A0B-AD68-A19DA6A6A269}" srcOrd="1" destOrd="0" parTransId="{380A96CB-B5B6-4102-AB93-5DC9988A556F}" sibTransId="{68F26D85-15CD-4D38-A232-537329253D71}"/>
    <dgm:cxn modelId="{EA9C6145-5134-4BD3-A4D0-47A2FB8B8A90}" srcId="{32738A41-4CBC-499E-94EA-6FFE149AA4DB}" destId="{572569F8-F1DB-4B41-8AA2-11AD22E5F8EA}" srcOrd="2" destOrd="0" parTransId="{831C1366-868A-43D9-9D78-BA3E27F263DD}" sibTransId="{90C47C73-E620-49AB-862F-FFB6FC499BDD}"/>
    <dgm:cxn modelId="{2F201A4D-4E5A-4033-BD31-DAE0EC559DAE}" type="presOf" srcId="{B5E2A64A-AD46-42CB-9DBB-00FB5CE79A96}" destId="{A15FD7B9-ED74-455D-AA26-39241FFE6706}" srcOrd="0" destOrd="0" presId="urn:microsoft.com/office/officeart/2005/8/layout/hierarchy3"/>
    <dgm:cxn modelId="{D1CE806E-718D-4E70-B22B-82085D1B75DD}" type="presOf" srcId="{8DC89D13-9414-463D-9A45-DDDADB9BF76C}" destId="{F4ACE333-F5BD-444E-8101-D0D3925C7C39}" srcOrd="0" destOrd="0" presId="urn:microsoft.com/office/officeart/2005/8/layout/hierarchy3"/>
    <dgm:cxn modelId="{6860FA6F-1442-41AB-B348-77DAF26B013D}" srcId="{D6ADBDF2-9EA3-4A0B-AD68-A19DA6A6A269}" destId="{8DC89D13-9414-463D-9A45-DDDADB9BF76C}" srcOrd="1" destOrd="0" parTransId="{B5E2A64A-AD46-42CB-9DBB-00FB5CE79A96}" sibTransId="{E01D1684-E0EF-4485-A30E-AB248EBA49C0}"/>
    <dgm:cxn modelId="{9CE30675-0BE0-440F-9045-D5567906D30B}" type="presOf" srcId="{C9C3734B-72CC-47C9-B05E-18B2E08FE14E}" destId="{1F734D75-BDC7-4FD3-926B-07D910B82D4B}" srcOrd="1" destOrd="0" presId="urn:microsoft.com/office/officeart/2005/8/layout/hierarchy3"/>
    <dgm:cxn modelId="{5436A277-BEF7-4EA0-B242-EA1FC5936520}" type="presOf" srcId="{3280E6D9-D7EA-4003-B13A-1F1622B26DE7}" destId="{E1DCA4C7-8400-4014-9E0A-18E526B45816}" srcOrd="0" destOrd="0" presId="urn:microsoft.com/office/officeart/2005/8/layout/hierarchy3"/>
    <dgm:cxn modelId="{E44F2184-8C6A-4598-A31E-9A5BC756A3DE}" srcId="{32738A41-4CBC-499E-94EA-6FFE149AA4DB}" destId="{C9C3734B-72CC-47C9-B05E-18B2E08FE14E}" srcOrd="0" destOrd="0" parTransId="{DEB5DF01-52EB-489E-8106-A7BD9F3E5AA7}" sibTransId="{432E2253-0EF8-41A1-9703-5B395859ACAB}"/>
    <dgm:cxn modelId="{A8F3DA8B-814A-4194-9976-50F11C08FCC9}" srcId="{D6ADBDF2-9EA3-4A0B-AD68-A19DA6A6A269}" destId="{2EC22C6E-15E0-4480-8406-DB63D36F2224}" srcOrd="0" destOrd="0" parTransId="{A9AC8F1F-FFC6-48BE-9595-5D0317EDAC0B}" sibTransId="{E49CC1B6-EC91-4C31-9DED-C91749A8615B}"/>
    <dgm:cxn modelId="{F9598A94-1239-4D7C-9A22-437DDE99E9E1}" type="presOf" srcId="{D6ADBDF2-9EA3-4A0B-AD68-A19DA6A6A269}" destId="{D99CBB9E-26AB-4664-B3E4-B1EFD2EDB2AD}" srcOrd="1" destOrd="0" presId="urn:microsoft.com/office/officeart/2005/8/layout/hierarchy3"/>
    <dgm:cxn modelId="{C8107FA1-F7A5-410A-8736-54CDE8362AC4}" type="presOf" srcId="{572569F8-F1DB-4B41-8AA2-11AD22E5F8EA}" destId="{CD717C9D-EFE4-49A1-B0EC-704767C7D4A7}" srcOrd="0" destOrd="0" presId="urn:microsoft.com/office/officeart/2005/8/layout/hierarchy3"/>
    <dgm:cxn modelId="{718406A7-A43B-4D4C-BE2E-39D463A1F8F2}" type="presOf" srcId="{D6ADBDF2-9EA3-4A0B-AD68-A19DA6A6A269}" destId="{F702BDD5-95F8-4E18-AF62-BB44863FF8B4}" srcOrd="0" destOrd="0" presId="urn:microsoft.com/office/officeart/2005/8/layout/hierarchy3"/>
    <dgm:cxn modelId="{7D2414B0-D16D-4676-8ED7-ECCA932CEE04}" type="presOf" srcId="{572569F8-F1DB-4B41-8AA2-11AD22E5F8EA}" destId="{B5BDA4D6-E128-44C2-B812-CF9B7D3AE31A}" srcOrd="1" destOrd="0" presId="urn:microsoft.com/office/officeart/2005/8/layout/hierarchy3"/>
    <dgm:cxn modelId="{433B5CB0-B87F-4A9B-AF89-342CC3618C57}" type="presOf" srcId="{32738A41-4CBC-499E-94EA-6FFE149AA4DB}" destId="{9E836AEF-3233-4A9B-8D10-5B4D2098D480}" srcOrd="0" destOrd="0" presId="urn:microsoft.com/office/officeart/2005/8/layout/hierarchy3"/>
    <dgm:cxn modelId="{922B6DB5-627C-4B88-BB9E-5427F6FA29DD}" srcId="{572569F8-F1DB-4B41-8AA2-11AD22E5F8EA}" destId="{AA25DF6E-2E56-4ED6-89C2-1A1B808F84D3}" srcOrd="1" destOrd="0" parTransId="{8638302C-60FD-4B0B-ADD5-1EAAEC257CD5}" sibTransId="{0271A0D6-3288-4B6B-897E-C003C7F4F92D}"/>
    <dgm:cxn modelId="{D95571C5-ACAA-4D00-BF37-B305512BCF3E}" type="presOf" srcId="{AA25DF6E-2E56-4ED6-89C2-1A1B808F84D3}" destId="{7737DEC9-8003-422C-9578-0B6FA8693902}" srcOrd="0" destOrd="0" presId="urn:microsoft.com/office/officeart/2005/8/layout/hierarchy3"/>
    <dgm:cxn modelId="{B84438DA-3187-41A1-8BAD-639BA233B92C}" srcId="{C9C3734B-72CC-47C9-B05E-18B2E08FE14E}" destId="{4E861779-0D35-4D5D-B09F-500195924E76}" srcOrd="2" destOrd="0" parTransId="{657FBB25-874D-4344-954A-96178EA46AEF}" sibTransId="{E221A95D-8CCD-453C-9482-90472E87D316}"/>
    <dgm:cxn modelId="{DD1C30DC-BBC8-4B7F-9EFC-8F5E5918E87E}" type="presOf" srcId="{ADA1757D-C775-4746-ADF8-D7C80644B01B}" destId="{FA75C94C-27E9-4C3B-97A4-9B67DFCE3197}" srcOrd="0" destOrd="0" presId="urn:microsoft.com/office/officeart/2005/8/layout/hierarchy3"/>
    <dgm:cxn modelId="{5BFDC0E4-C3A7-476E-9E7F-9325F4E9F88C}" type="presOf" srcId="{8638302C-60FD-4B0B-ADD5-1EAAEC257CD5}" destId="{21F67CB1-961B-4B17-BE7B-3544368D711C}" srcOrd="0" destOrd="0" presId="urn:microsoft.com/office/officeart/2005/8/layout/hierarchy3"/>
    <dgm:cxn modelId="{EE8F7CF4-26D6-4FBE-9322-C35B5D3D8B71}" type="presOf" srcId="{A9AC8F1F-FFC6-48BE-9595-5D0317EDAC0B}" destId="{5C154255-D70C-4926-B948-BC163AF79B14}" srcOrd="0" destOrd="0" presId="urn:microsoft.com/office/officeart/2005/8/layout/hierarchy3"/>
    <dgm:cxn modelId="{FE07089F-BE42-4480-BCAD-2493169A91B9}" type="presParOf" srcId="{9E836AEF-3233-4A9B-8D10-5B4D2098D480}" destId="{59A31AA8-5A9D-46C3-9859-16F00F311B1E}" srcOrd="0" destOrd="0" presId="urn:microsoft.com/office/officeart/2005/8/layout/hierarchy3"/>
    <dgm:cxn modelId="{ED3A0373-7263-4227-868D-018E78254438}" type="presParOf" srcId="{59A31AA8-5A9D-46C3-9859-16F00F311B1E}" destId="{DAB8144F-2797-42E0-9692-7696DD10DF39}" srcOrd="0" destOrd="0" presId="urn:microsoft.com/office/officeart/2005/8/layout/hierarchy3"/>
    <dgm:cxn modelId="{84B12CC0-E990-4CB3-8673-488B27883DCF}" type="presParOf" srcId="{DAB8144F-2797-42E0-9692-7696DD10DF39}" destId="{B635A29C-7128-452C-BB27-FE0DD44070DF}" srcOrd="0" destOrd="0" presId="urn:microsoft.com/office/officeart/2005/8/layout/hierarchy3"/>
    <dgm:cxn modelId="{87CB8D1D-B5FE-4C54-ACD6-E1800F3A66FA}" type="presParOf" srcId="{DAB8144F-2797-42E0-9692-7696DD10DF39}" destId="{1F734D75-BDC7-4FD3-926B-07D910B82D4B}" srcOrd="1" destOrd="0" presId="urn:microsoft.com/office/officeart/2005/8/layout/hierarchy3"/>
    <dgm:cxn modelId="{6D089E2F-6537-4BAF-BE42-52E7819DC0E4}" type="presParOf" srcId="{59A31AA8-5A9D-46C3-9859-16F00F311B1E}" destId="{D6714CA4-6631-48B7-8A36-141CF905627E}" srcOrd="1" destOrd="0" presId="urn:microsoft.com/office/officeart/2005/8/layout/hierarchy3"/>
    <dgm:cxn modelId="{7E40771E-A071-4106-8649-FE409F560733}" type="presParOf" srcId="{D6714CA4-6631-48B7-8A36-141CF905627E}" destId="{2DB097A9-B281-4115-894B-780D243444EB}" srcOrd="0" destOrd="0" presId="urn:microsoft.com/office/officeart/2005/8/layout/hierarchy3"/>
    <dgm:cxn modelId="{FF04C745-87B5-48EC-99C6-AB0E3928593C}" type="presParOf" srcId="{D6714CA4-6631-48B7-8A36-141CF905627E}" destId="{FA75C94C-27E9-4C3B-97A4-9B67DFCE3197}" srcOrd="1" destOrd="0" presId="urn:microsoft.com/office/officeart/2005/8/layout/hierarchy3"/>
    <dgm:cxn modelId="{8F9C8285-3424-47A1-9880-095BAFD3AD3D}" type="presParOf" srcId="{D6714CA4-6631-48B7-8A36-141CF905627E}" destId="{AD33A3E1-89DC-4E1D-B26B-9329E2CD9403}" srcOrd="2" destOrd="0" presId="urn:microsoft.com/office/officeart/2005/8/layout/hierarchy3"/>
    <dgm:cxn modelId="{F7E2813A-86C4-413F-9206-115B859FBFA1}" type="presParOf" srcId="{D6714CA4-6631-48B7-8A36-141CF905627E}" destId="{EA9097AA-2ED0-41ED-9ADC-BB229DD32AC7}" srcOrd="3" destOrd="0" presId="urn:microsoft.com/office/officeart/2005/8/layout/hierarchy3"/>
    <dgm:cxn modelId="{3750A49E-C1D1-493B-A063-038D3991E4D2}" type="presParOf" srcId="{D6714CA4-6631-48B7-8A36-141CF905627E}" destId="{1BC4BF4E-E681-48D2-85FC-F68824D98A21}" srcOrd="4" destOrd="0" presId="urn:microsoft.com/office/officeart/2005/8/layout/hierarchy3"/>
    <dgm:cxn modelId="{2745372A-7C72-4A52-9A2B-FEFFB8406519}" type="presParOf" srcId="{D6714CA4-6631-48B7-8A36-141CF905627E}" destId="{9F5889DF-C4AC-4FE6-9145-D5D51E1F6B67}" srcOrd="5" destOrd="0" presId="urn:microsoft.com/office/officeart/2005/8/layout/hierarchy3"/>
    <dgm:cxn modelId="{F8124C40-62B6-4B52-96D3-E004110AED64}" type="presParOf" srcId="{9E836AEF-3233-4A9B-8D10-5B4D2098D480}" destId="{A10401AA-F4E2-4B9F-906F-2501B2F81D29}" srcOrd="1" destOrd="0" presId="urn:microsoft.com/office/officeart/2005/8/layout/hierarchy3"/>
    <dgm:cxn modelId="{5E08FEF7-C984-48D2-925F-FD4F06C7FEBA}" type="presParOf" srcId="{A10401AA-F4E2-4B9F-906F-2501B2F81D29}" destId="{7CAE7C6A-9F15-402F-BE11-1F60F73594CF}" srcOrd="0" destOrd="0" presId="urn:microsoft.com/office/officeart/2005/8/layout/hierarchy3"/>
    <dgm:cxn modelId="{7C6A93DE-97B5-4944-9BB9-4FF1DD6FF0E9}" type="presParOf" srcId="{7CAE7C6A-9F15-402F-BE11-1F60F73594CF}" destId="{F702BDD5-95F8-4E18-AF62-BB44863FF8B4}" srcOrd="0" destOrd="0" presId="urn:microsoft.com/office/officeart/2005/8/layout/hierarchy3"/>
    <dgm:cxn modelId="{E54F3C40-C872-4C25-8277-D5F3F1B7BBA6}" type="presParOf" srcId="{7CAE7C6A-9F15-402F-BE11-1F60F73594CF}" destId="{D99CBB9E-26AB-4664-B3E4-B1EFD2EDB2AD}" srcOrd="1" destOrd="0" presId="urn:microsoft.com/office/officeart/2005/8/layout/hierarchy3"/>
    <dgm:cxn modelId="{C1CCD77A-D691-480A-ABAE-A9E1FC737BF4}" type="presParOf" srcId="{A10401AA-F4E2-4B9F-906F-2501B2F81D29}" destId="{29D9B97B-EAA3-461B-90F5-D2A1D06C4D5B}" srcOrd="1" destOrd="0" presId="urn:microsoft.com/office/officeart/2005/8/layout/hierarchy3"/>
    <dgm:cxn modelId="{4B5DF72C-881D-4234-8B29-90911B39E108}" type="presParOf" srcId="{29D9B97B-EAA3-461B-90F5-D2A1D06C4D5B}" destId="{5C154255-D70C-4926-B948-BC163AF79B14}" srcOrd="0" destOrd="0" presId="urn:microsoft.com/office/officeart/2005/8/layout/hierarchy3"/>
    <dgm:cxn modelId="{3E3AA4EC-38C4-43A2-8CCE-8E7A127C06C5}" type="presParOf" srcId="{29D9B97B-EAA3-461B-90F5-D2A1D06C4D5B}" destId="{F0FC2754-B45D-4C25-9D6F-0977C850729A}" srcOrd="1" destOrd="0" presId="urn:microsoft.com/office/officeart/2005/8/layout/hierarchy3"/>
    <dgm:cxn modelId="{5D24C8AD-705B-458E-9C86-E1FCEEC62A1E}" type="presParOf" srcId="{29D9B97B-EAA3-461B-90F5-D2A1D06C4D5B}" destId="{A15FD7B9-ED74-455D-AA26-39241FFE6706}" srcOrd="2" destOrd="0" presId="urn:microsoft.com/office/officeart/2005/8/layout/hierarchy3"/>
    <dgm:cxn modelId="{A3A9A3F6-5DB1-4000-BD24-5810806C0DB3}" type="presParOf" srcId="{29D9B97B-EAA3-461B-90F5-D2A1D06C4D5B}" destId="{F4ACE333-F5BD-444E-8101-D0D3925C7C39}" srcOrd="3" destOrd="0" presId="urn:microsoft.com/office/officeart/2005/8/layout/hierarchy3"/>
    <dgm:cxn modelId="{1A2F5844-CCBE-4F0E-BF1C-D7D8F9FB2089}" type="presParOf" srcId="{9E836AEF-3233-4A9B-8D10-5B4D2098D480}" destId="{2AA39519-24E4-4085-9C3C-5B0D5B7AC0BA}" srcOrd="2" destOrd="0" presId="urn:microsoft.com/office/officeart/2005/8/layout/hierarchy3"/>
    <dgm:cxn modelId="{ACC828BF-78B6-4772-AF2F-058564088A84}" type="presParOf" srcId="{2AA39519-24E4-4085-9C3C-5B0D5B7AC0BA}" destId="{8BE4B0D3-CB5E-40D3-AF61-E1516693993D}" srcOrd="0" destOrd="0" presId="urn:microsoft.com/office/officeart/2005/8/layout/hierarchy3"/>
    <dgm:cxn modelId="{C831F4FC-F640-4A2A-857B-25239B862BDE}" type="presParOf" srcId="{8BE4B0D3-CB5E-40D3-AF61-E1516693993D}" destId="{CD717C9D-EFE4-49A1-B0EC-704767C7D4A7}" srcOrd="0" destOrd="0" presId="urn:microsoft.com/office/officeart/2005/8/layout/hierarchy3"/>
    <dgm:cxn modelId="{5EC74C02-8DF7-4249-A418-D1236C3C9945}" type="presParOf" srcId="{8BE4B0D3-CB5E-40D3-AF61-E1516693993D}" destId="{B5BDA4D6-E128-44C2-B812-CF9B7D3AE31A}" srcOrd="1" destOrd="0" presId="urn:microsoft.com/office/officeart/2005/8/layout/hierarchy3"/>
    <dgm:cxn modelId="{872ACCB3-BF3D-4B6E-8D35-3E830CE75366}" type="presParOf" srcId="{2AA39519-24E4-4085-9C3C-5B0D5B7AC0BA}" destId="{034BB095-454F-4AE7-9518-538BB0CA1F9E}" srcOrd="1" destOrd="0" presId="urn:microsoft.com/office/officeart/2005/8/layout/hierarchy3"/>
    <dgm:cxn modelId="{ED95D055-0674-4538-B12B-39FEFFF5D009}" type="presParOf" srcId="{034BB095-454F-4AE7-9518-538BB0CA1F9E}" destId="{E1DCA4C7-8400-4014-9E0A-18E526B45816}" srcOrd="0" destOrd="0" presId="urn:microsoft.com/office/officeart/2005/8/layout/hierarchy3"/>
    <dgm:cxn modelId="{87B71CAE-00AF-449B-A78B-CE66BA9CF652}" type="presParOf" srcId="{034BB095-454F-4AE7-9518-538BB0CA1F9E}" destId="{0C76D62F-54C6-44D1-BFF5-F1691CD09C13}" srcOrd="1" destOrd="0" presId="urn:microsoft.com/office/officeart/2005/8/layout/hierarchy3"/>
    <dgm:cxn modelId="{F706B480-1B1E-4198-B979-EC30300DCF07}" type="presParOf" srcId="{034BB095-454F-4AE7-9518-538BB0CA1F9E}" destId="{21F67CB1-961B-4B17-BE7B-3544368D711C}" srcOrd="2" destOrd="0" presId="urn:microsoft.com/office/officeart/2005/8/layout/hierarchy3"/>
    <dgm:cxn modelId="{6312F3A7-C32C-4EC2-9093-EED4BC21B82B}" type="presParOf" srcId="{034BB095-454F-4AE7-9518-538BB0CA1F9E}" destId="{7737DEC9-8003-422C-9578-0B6FA8693902}" srcOrd="3" destOrd="0" presId="urn:microsoft.com/office/officeart/2005/8/layout/hierarchy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5A29C-7128-452C-BB27-FE0DD44070DF}">
      <dsp:nvSpPr>
        <dsp:cNvPr id="0" name=""/>
        <dsp:cNvSpPr/>
      </dsp:nvSpPr>
      <dsp:spPr>
        <a:xfrm>
          <a:off x="520" y="28251"/>
          <a:ext cx="1217088" cy="608544"/>
        </a:xfrm>
        <a:prstGeom prst="roundRect">
          <a:avLst>
            <a:gd name="adj" fmla="val 10000"/>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Levels of Culture</a:t>
          </a:r>
        </a:p>
      </dsp:txBody>
      <dsp:txXfrm>
        <a:off x="18344" y="46075"/>
        <a:ext cx="1181440" cy="572896"/>
      </dsp:txXfrm>
    </dsp:sp>
    <dsp:sp modelId="{2DB097A9-B281-4115-894B-780D243444EB}">
      <dsp:nvSpPr>
        <dsp:cNvPr id="0" name=""/>
        <dsp:cNvSpPr/>
      </dsp:nvSpPr>
      <dsp:spPr>
        <a:xfrm>
          <a:off x="122228"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5C94C-27E9-4C3B-97A4-9B67DFCE3197}">
      <dsp:nvSpPr>
        <dsp:cNvPr id="0" name=""/>
        <dsp:cNvSpPr/>
      </dsp:nvSpPr>
      <dsp:spPr>
        <a:xfrm>
          <a:off x="243937"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Surface</a:t>
          </a:r>
        </a:p>
      </dsp:txBody>
      <dsp:txXfrm>
        <a:off x="261761" y="806755"/>
        <a:ext cx="938022" cy="572896"/>
      </dsp:txXfrm>
    </dsp:sp>
    <dsp:sp modelId="{AD33A3E1-89DC-4E1D-B26B-9329E2CD9403}">
      <dsp:nvSpPr>
        <dsp:cNvPr id="0" name=""/>
        <dsp:cNvSpPr/>
      </dsp:nvSpPr>
      <dsp:spPr>
        <a:xfrm>
          <a:off x="122228"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097AA-2ED0-41ED-9ADC-BB229DD32AC7}">
      <dsp:nvSpPr>
        <dsp:cNvPr id="0" name=""/>
        <dsp:cNvSpPr/>
      </dsp:nvSpPr>
      <dsp:spPr>
        <a:xfrm>
          <a:off x="243937"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58214"/>
              <a:satOff val="-1043"/>
              <a:lumOff val="44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Shallow	</a:t>
          </a:r>
        </a:p>
      </dsp:txBody>
      <dsp:txXfrm>
        <a:off x="261761" y="1567436"/>
        <a:ext cx="938022" cy="572896"/>
      </dsp:txXfrm>
    </dsp:sp>
    <dsp:sp modelId="{1BC4BF4E-E681-48D2-85FC-F68824D98A21}">
      <dsp:nvSpPr>
        <dsp:cNvPr id="0" name=""/>
        <dsp:cNvSpPr/>
      </dsp:nvSpPr>
      <dsp:spPr>
        <a:xfrm>
          <a:off x="122228" y="636795"/>
          <a:ext cx="121708" cy="1977768"/>
        </a:xfrm>
        <a:custGeom>
          <a:avLst/>
          <a:gdLst/>
          <a:ahLst/>
          <a:cxnLst/>
          <a:rect l="0" t="0" r="0" b="0"/>
          <a:pathLst>
            <a:path>
              <a:moveTo>
                <a:pt x="0" y="0"/>
              </a:moveTo>
              <a:lnTo>
                <a:pt x="0" y="1977768"/>
              </a:lnTo>
              <a:lnTo>
                <a:pt x="121708" y="197776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889DF-C4AC-4FE6-9145-D5D51E1F6B67}">
      <dsp:nvSpPr>
        <dsp:cNvPr id="0" name=""/>
        <dsp:cNvSpPr/>
      </dsp:nvSpPr>
      <dsp:spPr>
        <a:xfrm>
          <a:off x="243937" y="231029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Deep</a:t>
          </a:r>
        </a:p>
      </dsp:txBody>
      <dsp:txXfrm>
        <a:off x="261761" y="2328116"/>
        <a:ext cx="938022" cy="572896"/>
      </dsp:txXfrm>
    </dsp:sp>
    <dsp:sp modelId="{F702BDD5-95F8-4E18-AF62-BB44863FF8B4}">
      <dsp:nvSpPr>
        <dsp:cNvPr id="0" name=""/>
        <dsp:cNvSpPr/>
      </dsp:nvSpPr>
      <dsp:spPr>
        <a:xfrm>
          <a:off x="1521880" y="28251"/>
          <a:ext cx="1217088" cy="608544"/>
        </a:xfrm>
        <a:prstGeom prst="roundRect">
          <a:avLst>
            <a:gd name="adj" fmla="val 10000"/>
          </a:avLst>
        </a:prstGeom>
        <a:solidFill>
          <a:schemeClr val="accent1">
            <a:shade val="80000"/>
            <a:hueOff val="174641"/>
            <a:satOff val="-3128"/>
            <a:lumOff val="1329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Cultural Archetypes</a:t>
          </a:r>
        </a:p>
      </dsp:txBody>
      <dsp:txXfrm>
        <a:off x="1539704" y="46075"/>
        <a:ext cx="1181440" cy="572896"/>
      </dsp:txXfrm>
    </dsp:sp>
    <dsp:sp modelId="{5C154255-D70C-4926-B948-BC163AF79B14}">
      <dsp:nvSpPr>
        <dsp:cNvPr id="0" name=""/>
        <dsp:cNvSpPr/>
      </dsp:nvSpPr>
      <dsp:spPr>
        <a:xfrm>
          <a:off x="1643589"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C2754-B45D-4C25-9D6F-0977C850729A}">
      <dsp:nvSpPr>
        <dsp:cNvPr id="0" name=""/>
        <dsp:cNvSpPr/>
      </dsp:nvSpPr>
      <dsp:spPr>
        <a:xfrm>
          <a:off x="1765298"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Collectivism and Individualism</a:t>
          </a:r>
        </a:p>
      </dsp:txBody>
      <dsp:txXfrm>
        <a:off x="1783122" y="806755"/>
        <a:ext cx="938022" cy="572896"/>
      </dsp:txXfrm>
    </dsp:sp>
    <dsp:sp modelId="{A15FD7B9-ED74-455D-AA26-39241FFE6706}">
      <dsp:nvSpPr>
        <dsp:cNvPr id="0" name=""/>
        <dsp:cNvSpPr/>
      </dsp:nvSpPr>
      <dsp:spPr>
        <a:xfrm>
          <a:off x="1643589"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CE333-F5BD-444E-8101-D0D3925C7C39}">
      <dsp:nvSpPr>
        <dsp:cNvPr id="0" name=""/>
        <dsp:cNvSpPr/>
      </dsp:nvSpPr>
      <dsp:spPr>
        <a:xfrm>
          <a:off x="1765298"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Oral and Written Traditions</a:t>
          </a:r>
        </a:p>
      </dsp:txBody>
      <dsp:txXfrm>
        <a:off x="1783122" y="1567436"/>
        <a:ext cx="938022" cy="572896"/>
      </dsp:txXfrm>
    </dsp:sp>
    <dsp:sp modelId="{CD717C9D-EFE4-49A1-B0EC-704767C7D4A7}">
      <dsp:nvSpPr>
        <dsp:cNvPr id="0" name=""/>
        <dsp:cNvSpPr/>
      </dsp:nvSpPr>
      <dsp:spPr>
        <a:xfrm>
          <a:off x="3043241" y="28251"/>
          <a:ext cx="1217088" cy="608544"/>
        </a:xfrm>
        <a:prstGeom prst="roundRect">
          <a:avLst>
            <a:gd name="adj" fmla="val 10000"/>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US" sz="1600" kern="1200" dirty="0"/>
            <a:t>Sociopolitical Context</a:t>
          </a:r>
        </a:p>
      </dsp:txBody>
      <dsp:txXfrm>
        <a:off x="3061065" y="46075"/>
        <a:ext cx="1181440" cy="572896"/>
      </dsp:txXfrm>
    </dsp:sp>
    <dsp:sp modelId="{E1DCA4C7-8400-4014-9E0A-18E526B45816}">
      <dsp:nvSpPr>
        <dsp:cNvPr id="0" name=""/>
        <dsp:cNvSpPr/>
      </dsp:nvSpPr>
      <dsp:spPr>
        <a:xfrm>
          <a:off x="3164950" y="636795"/>
          <a:ext cx="121708" cy="456408"/>
        </a:xfrm>
        <a:custGeom>
          <a:avLst/>
          <a:gdLst/>
          <a:ahLst/>
          <a:cxnLst/>
          <a:rect l="0" t="0" r="0" b="0"/>
          <a:pathLst>
            <a:path>
              <a:moveTo>
                <a:pt x="0" y="0"/>
              </a:moveTo>
              <a:lnTo>
                <a:pt x="0" y="456408"/>
              </a:lnTo>
              <a:lnTo>
                <a:pt x="121708" y="45640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76D62F-54C6-44D1-BFF5-F1691CD09C13}">
      <dsp:nvSpPr>
        <dsp:cNvPr id="0" name=""/>
        <dsp:cNvSpPr/>
      </dsp:nvSpPr>
      <dsp:spPr>
        <a:xfrm>
          <a:off x="3286659" y="788931"/>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291069"/>
              <a:satOff val="-5213"/>
              <a:lumOff val="221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Implicit Bias</a:t>
          </a:r>
        </a:p>
      </dsp:txBody>
      <dsp:txXfrm>
        <a:off x="3304483" y="806755"/>
        <a:ext cx="938022" cy="572896"/>
      </dsp:txXfrm>
    </dsp:sp>
    <dsp:sp modelId="{21F67CB1-961B-4B17-BE7B-3544368D711C}">
      <dsp:nvSpPr>
        <dsp:cNvPr id="0" name=""/>
        <dsp:cNvSpPr/>
      </dsp:nvSpPr>
      <dsp:spPr>
        <a:xfrm>
          <a:off x="3164950" y="636795"/>
          <a:ext cx="121708" cy="1217088"/>
        </a:xfrm>
        <a:custGeom>
          <a:avLst/>
          <a:gdLst/>
          <a:ahLst/>
          <a:cxnLst/>
          <a:rect l="0" t="0" r="0" b="0"/>
          <a:pathLst>
            <a:path>
              <a:moveTo>
                <a:pt x="0" y="0"/>
              </a:moveTo>
              <a:lnTo>
                <a:pt x="0" y="1217088"/>
              </a:lnTo>
              <a:lnTo>
                <a:pt x="121708" y="121708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37DEC9-8003-422C-9578-0B6FA8693902}">
      <dsp:nvSpPr>
        <dsp:cNvPr id="0" name=""/>
        <dsp:cNvSpPr/>
      </dsp:nvSpPr>
      <dsp:spPr>
        <a:xfrm>
          <a:off x="3286659" y="1549612"/>
          <a:ext cx="973670" cy="608544"/>
        </a:xfrm>
        <a:prstGeom prst="roundRect">
          <a:avLst>
            <a:gd name="adj" fmla="val 10000"/>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US" sz="1200" kern="1200" dirty="0"/>
            <a:t>Structural Racialization</a:t>
          </a:r>
        </a:p>
      </dsp:txBody>
      <dsp:txXfrm>
        <a:off x="3304483" y="1567436"/>
        <a:ext cx="938022" cy="5728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1030</Words>
  <Characters>5872</Characters>
  <Application>Microsoft Office Word</Application>
  <DocSecurity>0</DocSecurity>
  <Lines>48</Lines>
  <Paragraphs>13</Paragraphs>
  <ScaleCrop>false</ScaleCrop>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Koelbl</dc:creator>
  <cp:keywords/>
  <dc:description/>
  <cp:lastModifiedBy>Maggie Koelbl</cp:lastModifiedBy>
  <cp:revision>1</cp:revision>
  <dcterms:created xsi:type="dcterms:W3CDTF">2020-09-18T16:22:00Z</dcterms:created>
  <dcterms:modified xsi:type="dcterms:W3CDTF">2020-09-18T16:25:00Z</dcterms:modified>
</cp:coreProperties>
</file>