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7A1D" w14:textId="5C0BB841" w:rsidR="0073489B" w:rsidRDefault="00033364" w:rsidP="000A7A98">
      <w:pPr>
        <w:pStyle w:val="Heading1"/>
        <w:spacing w:after="0"/>
        <w:jc w:val="center"/>
      </w:pPr>
      <w:r>
        <w:t>Social-Emotional Learning (SEL)</w:t>
      </w:r>
      <w:r w:rsidR="000A7A98">
        <w:t xml:space="preserve"> Observation Tool </w:t>
      </w:r>
    </w:p>
    <w:p w14:paraId="1A619A27" w14:textId="77777777" w:rsidR="000A7A98" w:rsidRPr="000A7A98" w:rsidRDefault="000A7A98" w:rsidP="000A7A98"/>
    <w:p w14:paraId="4F897190" w14:textId="2B2E27CE" w:rsidR="003E0959" w:rsidRPr="004D7636" w:rsidRDefault="00555DD1" w:rsidP="002E4019">
      <w:pPr>
        <w:pStyle w:val="Heading1"/>
        <w:numPr>
          <w:ilvl w:val="0"/>
          <w:numId w:val="29"/>
        </w:numPr>
        <w:spacing w:after="0"/>
        <w:rPr>
          <w:rFonts w:ascii="Calibri" w:hAnsi="Calibri"/>
          <w:b/>
          <w:sz w:val="17"/>
          <w:szCs w:val="17"/>
        </w:rPr>
      </w:pPr>
      <w:r>
        <w:t>Social-Emotional Teaching</w:t>
      </w:r>
      <w:r w:rsidR="005413D7">
        <w:t xml:space="preserve"> </w:t>
      </w:r>
      <w:r w:rsidR="00096940" w:rsidRPr="004D7636">
        <w:rPr>
          <w:rFonts w:ascii="Segoe UI" w:eastAsia="fontello" w:hAnsi="Segoe UI" w:cs="Segoe UI"/>
          <w:sz w:val="22"/>
          <w:szCs w:val="22"/>
          <w:lang w:bidi="he-IL"/>
        </w:rPr>
        <w:t xml:space="preserve">Does the </w:t>
      </w:r>
      <w:r>
        <w:rPr>
          <w:rFonts w:ascii="Segoe UI" w:eastAsia="fontello" w:hAnsi="Segoe UI" w:cs="Segoe UI"/>
          <w:sz w:val="22"/>
          <w:szCs w:val="22"/>
          <w:lang w:bidi="he-IL"/>
        </w:rPr>
        <w:t xml:space="preserve">teacher </w:t>
      </w:r>
      <w:r w:rsidR="00B8125C">
        <w:rPr>
          <w:rFonts w:ascii="Segoe UI" w:eastAsia="fontello" w:hAnsi="Segoe UI" w:cs="Segoe UI"/>
          <w:sz w:val="22"/>
          <w:szCs w:val="22"/>
          <w:lang w:bidi="he-IL"/>
        </w:rPr>
        <w:t>provide frequent and varied opportunities for children to develop social-emotional skills</w:t>
      </w:r>
      <w:r>
        <w:rPr>
          <w:rFonts w:ascii="Segoe UI" w:eastAsia="fontello" w:hAnsi="Segoe UI" w:cs="Segoe UI"/>
          <w:sz w:val="22"/>
          <w:szCs w:val="22"/>
          <w:lang w:bidi="he-IL"/>
        </w:rPr>
        <w:t>?</w:t>
      </w:r>
    </w:p>
    <w:p w14:paraId="4CDABD5E" w14:textId="6EA6B493" w:rsidR="003E0959" w:rsidRPr="00695A97" w:rsidRDefault="003E0959" w:rsidP="00695A97">
      <w:pPr>
        <w:spacing w:after="200" w:line="240" w:lineRule="auto"/>
        <w:rPr>
          <w:rFonts w:asciiTheme="minorHAnsi" w:hAnsiTheme="minorHAnsi" w:cstheme="minorHAnsi"/>
          <w:i/>
          <w:color w:val="auto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2340"/>
        <w:gridCol w:w="2430"/>
        <w:gridCol w:w="2520"/>
        <w:gridCol w:w="2430"/>
      </w:tblGrid>
      <w:tr w:rsidR="0039306E" w:rsidRPr="00CE4EB6" w14:paraId="63C7084B" w14:textId="77777777" w:rsidTr="00C07143">
        <w:tc>
          <w:tcPr>
            <w:tcW w:w="3235" w:type="dxa"/>
            <w:shd w:val="clear" w:color="auto" w:fill="2788BC"/>
          </w:tcPr>
          <w:p w14:paraId="03CA204A" w14:textId="77777777" w:rsidR="0039306E" w:rsidRPr="00CE4EB6" w:rsidRDefault="0039306E" w:rsidP="004D7636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Indicator</w:t>
            </w:r>
          </w:p>
        </w:tc>
        <w:tc>
          <w:tcPr>
            <w:tcW w:w="2340" w:type="dxa"/>
            <w:shd w:val="clear" w:color="auto" w:fill="2788BC"/>
            <w:vAlign w:val="center"/>
          </w:tcPr>
          <w:p w14:paraId="7C45743F" w14:textId="088EAC0B" w:rsidR="0039306E" w:rsidRPr="00CE4EB6" w:rsidRDefault="0039306E" w:rsidP="004D7636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1.</w:t>
            </w:r>
            <w:r w:rsidR="00555DD1">
              <w:rPr>
                <w:rFonts w:cs="Segoe UI"/>
                <w:color w:val="FFFFFF" w:themeColor="background1"/>
                <w:szCs w:val="18"/>
              </w:rPr>
              <w:t xml:space="preserve"> NOVICE</w:t>
            </w:r>
          </w:p>
        </w:tc>
        <w:tc>
          <w:tcPr>
            <w:tcW w:w="2430" w:type="dxa"/>
            <w:shd w:val="clear" w:color="auto" w:fill="2788BC"/>
            <w:vAlign w:val="center"/>
          </w:tcPr>
          <w:p w14:paraId="0F898C07" w14:textId="2E348EC6" w:rsidR="0039306E" w:rsidRPr="00CE4EB6" w:rsidRDefault="005E7C5B" w:rsidP="004D7636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>
              <w:rPr>
                <w:rFonts w:cs="Segoe UI"/>
                <w:color w:val="FFFFFF" w:themeColor="background1"/>
                <w:szCs w:val="18"/>
              </w:rPr>
              <w:t>2. APPROACHING DEVELOPING</w:t>
            </w:r>
          </w:p>
        </w:tc>
        <w:tc>
          <w:tcPr>
            <w:tcW w:w="2520" w:type="dxa"/>
            <w:shd w:val="clear" w:color="auto" w:fill="2788BC"/>
            <w:vAlign w:val="center"/>
          </w:tcPr>
          <w:p w14:paraId="2ACD94D4" w14:textId="77777777" w:rsidR="0039306E" w:rsidRPr="00CE4EB6" w:rsidRDefault="0039306E" w:rsidP="004D7636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3. DEVELOPING</w:t>
            </w:r>
          </w:p>
        </w:tc>
        <w:tc>
          <w:tcPr>
            <w:tcW w:w="2430" w:type="dxa"/>
            <w:shd w:val="clear" w:color="auto" w:fill="2788BC"/>
            <w:vAlign w:val="center"/>
          </w:tcPr>
          <w:p w14:paraId="2BD349E8" w14:textId="77777777" w:rsidR="0039306E" w:rsidRPr="00CE4EB6" w:rsidRDefault="0039306E" w:rsidP="004D7636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4. PROFICIENT</w:t>
            </w:r>
          </w:p>
        </w:tc>
      </w:tr>
      <w:tr w:rsidR="00695A97" w:rsidRPr="00846CB3" w14:paraId="0482C52F" w14:textId="77777777" w:rsidTr="00C07143">
        <w:tc>
          <w:tcPr>
            <w:tcW w:w="3235" w:type="dxa"/>
            <w:shd w:val="clear" w:color="auto" w:fill="DBE5F1" w:themeFill="accent1" w:themeFillTint="33"/>
          </w:tcPr>
          <w:p w14:paraId="0614D835" w14:textId="548B921D" w:rsidR="00D96B3E" w:rsidRPr="00846CB3" w:rsidRDefault="002E4019" w:rsidP="00555DD1">
            <w:pPr>
              <w:autoSpaceDE w:val="0"/>
              <w:autoSpaceDN w:val="0"/>
              <w:adjustRightInd w:val="0"/>
              <w:spacing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1a. </w:t>
            </w:r>
            <w:r w:rsidR="000A31CE" w:rsidRPr="000A31CE">
              <w:rPr>
                <w:rFonts w:cs="Segoe UI"/>
                <w:b/>
                <w:bCs/>
                <w:szCs w:val="18"/>
              </w:rPr>
              <w:t>Explicit SEL Skills Instruction:</w:t>
            </w:r>
            <w:r w:rsidR="000A31CE">
              <w:rPr>
                <w:rFonts w:cs="Segoe UI"/>
                <w:szCs w:val="18"/>
              </w:rPr>
              <w:t xml:space="preserve"> </w:t>
            </w:r>
            <w:r w:rsidR="00555DD1">
              <w:rPr>
                <w:rFonts w:cs="Segoe UI"/>
                <w:szCs w:val="18"/>
              </w:rPr>
              <w:t xml:space="preserve">There is evidence that the teacher utilizes explicit SEL skills instruction. (Evidence could </w:t>
            </w:r>
            <w:proofErr w:type="gramStart"/>
            <w:r w:rsidR="00555DD1">
              <w:rPr>
                <w:rFonts w:cs="Segoe UI"/>
                <w:szCs w:val="18"/>
              </w:rPr>
              <w:t>include:</w:t>
            </w:r>
            <w:proofErr w:type="gramEnd"/>
            <w:r w:rsidR="00555DD1">
              <w:rPr>
                <w:rFonts w:cs="Segoe UI"/>
                <w:szCs w:val="18"/>
              </w:rPr>
              <w:t xml:space="preserve"> observation of lesson, inclusion in daily/weekly lesson plan, classroom materials, artifacts posted around the classroom, </w:t>
            </w:r>
            <w:r w:rsidR="000A31CE">
              <w:rPr>
                <w:rFonts w:cs="Segoe UI"/>
                <w:szCs w:val="18"/>
              </w:rPr>
              <w:t xml:space="preserve">child conversations, </w:t>
            </w:r>
            <w:r w:rsidR="00555DD1">
              <w:rPr>
                <w:rFonts w:cs="Segoe UI"/>
                <w:szCs w:val="18"/>
              </w:rPr>
              <w:t>etc.)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B104C" w14:textId="60EE4124" w:rsidR="00695A97" w:rsidRPr="00846CB3" w:rsidRDefault="00695A97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>The</w:t>
            </w:r>
            <w:r w:rsidR="00555DD1">
              <w:rPr>
                <w:rFonts w:eastAsia="fontello" w:cs="Segoe UI"/>
                <w:szCs w:val="18"/>
                <w:lang w:bidi="he-IL"/>
              </w:rPr>
              <w:t>re is no evidence that the teacher utilizes explicit SEL skills instruction.</w:t>
            </w:r>
          </w:p>
          <w:p w14:paraId="68B718AE" w14:textId="77777777" w:rsidR="00695A97" w:rsidRPr="00846CB3" w:rsidRDefault="00695A97" w:rsidP="004D7636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CC41A" w14:textId="0C27C291" w:rsidR="00695A97" w:rsidRPr="00846CB3" w:rsidRDefault="00695A97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>The</w:t>
            </w:r>
            <w:r w:rsidR="00555DD1">
              <w:rPr>
                <w:rFonts w:eastAsia="fontello" w:cs="Segoe UI"/>
                <w:szCs w:val="18"/>
                <w:lang w:bidi="he-IL"/>
              </w:rPr>
              <w:t xml:space="preserve">re is </w:t>
            </w:r>
            <w:r w:rsidR="000A31CE">
              <w:rPr>
                <w:rFonts w:eastAsia="fontello" w:cs="Segoe UI"/>
                <w:szCs w:val="18"/>
                <w:lang w:bidi="he-IL"/>
              </w:rPr>
              <w:t>some evidence</w:t>
            </w:r>
            <w:r w:rsidR="00555DD1">
              <w:rPr>
                <w:rFonts w:eastAsia="fontello" w:cs="Segoe UI"/>
                <w:szCs w:val="18"/>
                <w:lang w:bidi="he-IL"/>
              </w:rPr>
              <w:t xml:space="preserve"> that the teacher utilizes explicit SEL skills instruction.</w:t>
            </w:r>
          </w:p>
          <w:p w14:paraId="533ACA97" w14:textId="77777777" w:rsidR="00695A97" w:rsidRPr="00846CB3" w:rsidRDefault="00695A97" w:rsidP="004D7636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29508" w14:textId="509D262F" w:rsidR="00695A97" w:rsidRPr="00846CB3" w:rsidRDefault="00555DD1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 xml:space="preserve">There is </w:t>
            </w:r>
            <w:r w:rsidR="000A31CE">
              <w:rPr>
                <w:rFonts w:eastAsia="fontello" w:cs="Segoe UI"/>
                <w:szCs w:val="18"/>
                <w:lang w:bidi="he-IL"/>
              </w:rPr>
              <w:t xml:space="preserve">consistent evidence that the teacher utilizes explicit SEL skills instruction. </w:t>
            </w:r>
          </w:p>
          <w:p w14:paraId="117AD49B" w14:textId="6011ADE2" w:rsidR="00695A97" w:rsidRPr="00846CB3" w:rsidRDefault="00695A97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90D9F2" w14:textId="541A1237" w:rsidR="00695A97" w:rsidRPr="00846CB3" w:rsidRDefault="00695A97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>The</w:t>
            </w:r>
            <w:r w:rsidR="000A31CE">
              <w:rPr>
                <w:rFonts w:eastAsia="fontello" w:cs="Segoe UI"/>
                <w:szCs w:val="18"/>
                <w:lang w:bidi="he-IL"/>
              </w:rPr>
              <w:t>re is significant evidence that the teacher utilizes explicit SEL skills instruction.</w:t>
            </w:r>
          </w:p>
          <w:p w14:paraId="303AF84E" w14:textId="5FE8FBD5" w:rsidR="00695A97" w:rsidRPr="00846CB3" w:rsidRDefault="00695A97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iCs/>
                <w:szCs w:val="18"/>
              </w:rPr>
            </w:pPr>
          </w:p>
        </w:tc>
      </w:tr>
      <w:tr w:rsidR="00695A97" w:rsidRPr="00846CB3" w14:paraId="052410F4" w14:textId="77777777" w:rsidTr="00C07143">
        <w:tc>
          <w:tcPr>
            <w:tcW w:w="3235" w:type="dxa"/>
            <w:shd w:val="clear" w:color="auto" w:fill="DBE5F1" w:themeFill="accent1" w:themeFillTint="33"/>
          </w:tcPr>
          <w:p w14:paraId="49B6C98E" w14:textId="4647A0C8" w:rsidR="005C53FB" w:rsidRPr="004D7636" w:rsidRDefault="002E4019" w:rsidP="000A31CE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1b. </w:t>
            </w:r>
            <w:r w:rsidR="000A31CE" w:rsidRPr="000A31CE">
              <w:rPr>
                <w:rFonts w:cs="Segoe UI"/>
                <w:b/>
                <w:bCs/>
                <w:szCs w:val="18"/>
              </w:rPr>
              <w:t>Teacher Instructional Practices:</w:t>
            </w:r>
            <w:r w:rsidR="000A31CE">
              <w:rPr>
                <w:rFonts w:cs="Segoe UI"/>
                <w:szCs w:val="18"/>
              </w:rPr>
              <w:t xml:space="preserve"> The teacher capitalizes on relationships, interactions, and teachable moments to teach and reinforce social-emotional learning.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04FD99" w14:textId="4018E262" w:rsidR="000547F5" w:rsidRDefault="000547F5" w:rsidP="000A31CE">
            <w:pPr>
              <w:spacing w:after="160" w:line="259" w:lineRule="auto"/>
              <w:rPr>
                <w:rFonts w:cs="Segoe UI"/>
                <w:bCs/>
                <w:color w:val="auto"/>
                <w:szCs w:val="18"/>
              </w:rPr>
            </w:pPr>
            <w:r>
              <w:rPr>
                <w:rFonts w:cs="Segoe UI"/>
                <w:bCs/>
                <w:color w:val="auto"/>
                <w:szCs w:val="18"/>
              </w:rPr>
              <w:t>The teacher does not</w:t>
            </w:r>
            <w:r w:rsidR="005E1497">
              <w:rPr>
                <w:rFonts w:cs="Segoe UI"/>
                <w:bCs/>
                <w:color w:val="auto"/>
                <w:szCs w:val="18"/>
              </w:rPr>
              <w:t xml:space="preserve"> proactively</w:t>
            </w:r>
            <w:r>
              <w:rPr>
                <w:rFonts w:cs="Segoe UI"/>
                <w:bCs/>
                <w:color w:val="auto"/>
                <w:szCs w:val="18"/>
              </w:rPr>
              <w:t xml:space="preserve"> use naturally occurring opportunities (</w:t>
            </w:r>
            <w:proofErr w:type="spellStart"/>
            <w:r>
              <w:rPr>
                <w:rFonts w:cs="Segoe UI"/>
                <w:bCs/>
                <w:color w:val="auto"/>
                <w:szCs w:val="18"/>
              </w:rPr>
              <w:t>ie</w:t>
            </w:r>
            <w:proofErr w:type="spellEnd"/>
            <w:r>
              <w:rPr>
                <w:rFonts w:cs="Segoe UI"/>
                <w:bCs/>
                <w:color w:val="auto"/>
                <w:szCs w:val="18"/>
              </w:rPr>
              <w:t>. conversations with children) to promote social-emotional learning.</w:t>
            </w:r>
          </w:p>
          <w:p w14:paraId="045F2801" w14:textId="42114807" w:rsidR="00695A97" w:rsidRPr="000547F5" w:rsidRDefault="000547F5" w:rsidP="000A31CE">
            <w:pPr>
              <w:spacing w:after="160" w:line="259" w:lineRule="auto"/>
              <w:rPr>
                <w:rFonts w:cs="Segoe UI"/>
                <w:bCs/>
                <w:color w:val="auto"/>
                <w:szCs w:val="18"/>
              </w:rPr>
            </w:pPr>
            <w:r>
              <w:rPr>
                <w:rFonts w:cs="Segoe UI"/>
                <w:bCs/>
                <w:color w:val="auto"/>
                <w:szCs w:val="18"/>
              </w:rPr>
              <w:t>The teacher does not notice or capitalize on any teachable moments.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D488D" w14:textId="1FC0D51D" w:rsidR="000547F5" w:rsidRDefault="000547F5" w:rsidP="000547F5">
            <w:pPr>
              <w:spacing w:after="160" w:line="259" w:lineRule="auto"/>
              <w:rPr>
                <w:rFonts w:cs="Segoe UI"/>
                <w:bCs/>
                <w:color w:val="auto"/>
                <w:szCs w:val="18"/>
              </w:rPr>
            </w:pPr>
            <w:r>
              <w:rPr>
                <w:rFonts w:cs="Segoe UI"/>
                <w:bCs/>
                <w:color w:val="auto"/>
                <w:szCs w:val="18"/>
              </w:rPr>
              <w:t>The teacher</w:t>
            </w:r>
            <w:r w:rsidR="005E1497">
              <w:rPr>
                <w:rFonts w:cs="Segoe UI"/>
                <w:bCs/>
                <w:color w:val="auto"/>
                <w:szCs w:val="18"/>
              </w:rPr>
              <w:t xml:space="preserve"> proactively</w:t>
            </w:r>
            <w:r>
              <w:rPr>
                <w:rFonts w:cs="Segoe UI"/>
                <w:bCs/>
                <w:color w:val="auto"/>
                <w:szCs w:val="18"/>
              </w:rPr>
              <w:t xml:space="preserve"> uses some naturally occurring opportunities (</w:t>
            </w:r>
            <w:proofErr w:type="spellStart"/>
            <w:r>
              <w:rPr>
                <w:rFonts w:cs="Segoe UI"/>
                <w:bCs/>
                <w:color w:val="auto"/>
                <w:szCs w:val="18"/>
              </w:rPr>
              <w:t>ie</w:t>
            </w:r>
            <w:proofErr w:type="spellEnd"/>
            <w:r>
              <w:rPr>
                <w:rFonts w:cs="Segoe UI"/>
                <w:bCs/>
                <w:color w:val="auto"/>
                <w:szCs w:val="18"/>
              </w:rPr>
              <w:t>. conversations with children) to promote social-emotional learning.</w:t>
            </w:r>
          </w:p>
          <w:p w14:paraId="518E528E" w14:textId="269D70B8" w:rsidR="00695A97" w:rsidRPr="00846CB3" w:rsidRDefault="000547F5" w:rsidP="000547F5">
            <w:pPr>
              <w:spacing w:after="160" w:line="259" w:lineRule="auto"/>
              <w:rPr>
                <w:rFonts w:cs="Segoe UI"/>
                <w:b/>
                <w:color w:val="auto"/>
                <w:szCs w:val="18"/>
              </w:rPr>
            </w:pPr>
            <w:r>
              <w:rPr>
                <w:rFonts w:cs="Segoe UI"/>
                <w:bCs/>
                <w:color w:val="auto"/>
                <w:szCs w:val="18"/>
              </w:rPr>
              <w:t xml:space="preserve">The teacher notices </w:t>
            </w:r>
            <w:r w:rsidR="00FE7077">
              <w:rPr>
                <w:rFonts w:cs="Segoe UI"/>
                <w:bCs/>
                <w:color w:val="auto"/>
                <w:szCs w:val="18"/>
              </w:rPr>
              <w:t xml:space="preserve">and </w:t>
            </w:r>
            <w:r w:rsidR="005E1497">
              <w:rPr>
                <w:rFonts w:cs="Segoe UI"/>
                <w:bCs/>
                <w:color w:val="auto"/>
                <w:szCs w:val="18"/>
              </w:rPr>
              <w:t>effectively responds to</w:t>
            </w:r>
            <w:r>
              <w:rPr>
                <w:rFonts w:cs="Segoe UI"/>
                <w:bCs/>
                <w:color w:val="auto"/>
                <w:szCs w:val="18"/>
              </w:rPr>
              <w:t xml:space="preserve"> </w:t>
            </w:r>
            <w:r w:rsidR="00FE7077">
              <w:rPr>
                <w:rFonts w:cs="Segoe UI"/>
                <w:bCs/>
                <w:color w:val="auto"/>
                <w:szCs w:val="18"/>
              </w:rPr>
              <w:t>some</w:t>
            </w:r>
            <w:r>
              <w:rPr>
                <w:rFonts w:cs="Segoe UI"/>
                <w:bCs/>
                <w:color w:val="auto"/>
                <w:szCs w:val="18"/>
              </w:rPr>
              <w:t xml:space="preserve"> teachable moments.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6EF27" w14:textId="73F1C28C" w:rsidR="00FE7077" w:rsidRDefault="00FE7077" w:rsidP="00FE7077">
            <w:pPr>
              <w:spacing w:after="160" w:line="259" w:lineRule="auto"/>
              <w:rPr>
                <w:rFonts w:cs="Segoe UI"/>
                <w:bCs/>
                <w:color w:val="auto"/>
                <w:szCs w:val="18"/>
              </w:rPr>
            </w:pPr>
            <w:r>
              <w:rPr>
                <w:rFonts w:cs="Segoe UI"/>
                <w:bCs/>
                <w:color w:val="auto"/>
                <w:szCs w:val="18"/>
              </w:rPr>
              <w:t>The teacher</w:t>
            </w:r>
            <w:r w:rsidR="005E1497">
              <w:rPr>
                <w:rFonts w:cs="Segoe UI"/>
                <w:bCs/>
                <w:color w:val="auto"/>
                <w:szCs w:val="18"/>
              </w:rPr>
              <w:t xml:space="preserve"> proactively</w:t>
            </w:r>
            <w:r>
              <w:rPr>
                <w:rFonts w:cs="Segoe UI"/>
                <w:bCs/>
                <w:color w:val="auto"/>
                <w:szCs w:val="18"/>
              </w:rPr>
              <w:t xml:space="preserve"> uses many naturally occurring opportunities (</w:t>
            </w:r>
            <w:proofErr w:type="spellStart"/>
            <w:r>
              <w:rPr>
                <w:rFonts w:cs="Segoe UI"/>
                <w:bCs/>
                <w:color w:val="auto"/>
                <w:szCs w:val="18"/>
              </w:rPr>
              <w:t>ie</w:t>
            </w:r>
            <w:proofErr w:type="spellEnd"/>
            <w:r>
              <w:rPr>
                <w:rFonts w:cs="Segoe UI"/>
                <w:bCs/>
                <w:color w:val="auto"/>
                <w:szCs w:val="18"/>
              </w:rPr>
              <w:t>. conversations with children) to promote social-emotional learning.</w:t>
            </w:r>
          </w:p>
          <w:p w14:paraId="5C01E129" w14:textId="597AB559" w:rsidR="00D96B3E" w:rsidRPr="004D7636" w:rsidRDefault="00FE7077" w:rsidP="00FE7077">
            <w:pPr>
              <w:spacing w:after="160" w:line="259" w:lineRule="auto"/>
              <w:rPr>
                <w:rFonts w:cs="Segoe UI"/>
                <w:szCs w:val="18"/>
              </w:rPr>
            </w:pPr>
            <w:r>
              <w:rPr>
                <w:rFonts w:cs="Segoe UI"/>
                <w:bCs/>
                <w:color w:val="auto"/>
                <w:szCs w:val="18"/>
              </w:rPr>
              <w:t xml:space="preserve">The teacher notices and </w:t>
            </w:r>
            <w:r w:rsidR="005E1497">
              <w:rPr>
                <w:rFonts w:cs="Segoe UI"/>
                <w:bCs/>
                <w:color w:val="auto"/>
                <w:szCs w:val="18"/>
              </w:rPr>
              <w:t>effectively responds to</w:t>
            </w:r>
            <w:r>
              <w:rPr>
                <w:rFonts w:cs="Segoe UI"/>
                <w:bCs/>
                <w:color w:val="auto"/>
                <w:szCs w:val="18"/>
              </w:rPr>
              <w:t xml:space="preserve"> many teachable moments.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83E88" w14:textId="7345A53F" w:rsidR="00FE7077" w:rsidRDefault="00FE7077" w:rsidP="00FE7077">
            <w:pPr>
              <w:spacing w:after="160" w:line="259" w:lineRule="auto"/>
              <w:rPr>
                <w:rFonts w:cs="Segoe UI"/>
                <w:bCs/>
                <w:color w:val="auto"/>
                <w:szCs w:val="18"/>
              </w:rPr>
            </w:pPr>
            <w:r>
              <w:rPr>
                <w:rFonts w:cs="Segoe UI"/>
                <w:bCs/>
                <w:color w:val="auto"/>
                <w:szCs w:val="18"/>
              </w:rPr>
              <w:t xml:space="preserve">The teacher </w:t>
            </w:r>
            <w:r w:rsidR="005E1497">
              <w:rPr>
                <w:rFonts w:cs="Segoe UI"/>
                <w:bCs/>
                <w:color w:val="auto"/>
                <w:szCs w:val="18"/>
              </w:rPr>
              <w:t xml:space="preserve">proactively </w:t>
            </w:r>
            <w:r>
              <w:rPr>
                <w:rFonts w:cs="Segoe UI"/>
                <w:bCs/>
                <w:color w:val="auto"/>
                <w:szCs w:val="18"/>
              </w:rPr>
              <w:t>uses all or almost all naturally occurring opportunities (</w:t>
            </w:r>
            <w:proofErr w:type="spellStart"/>
            <w:r>
              <w:rPr>
                <w:rFonts w:cs="Segoe UI"/>
                <w:bCs/>
                <w:color w:val="auto"/>
                <w:szCs w:val="18"/>
              </w:rPr>
              <w:t>ie</w:t>
            </w:r>
            <w:proofErr w:type="spellEnd"/>
            <w:r>
              <w:rPr>
                <w:rFonts w:cs="Segoe UI"/>
                <w:bCs/>
                <w:color w:val="auto"/>
                <w:szCs w:val="18"/>
              </w:rPr>
              <w:t>. conversations with children) to promote social-emotional learning.</w:t>
            </w:r>
          </w:p>
          <w:p w14:paraId="41CA336F" w14:textId="682EF1CA" w:rsidR="00695A97" w:rsidRPr="004D7636" w:rsidRDefault="00FE7077" w:rsidP="00FE7077">
            <w:pPr>
              <w:spacing w:after="160" w:line="259" w:lineRule="auto"/>
              <w:rPr>
                <w:rFonts w:cs="Segoe UI"/>
                <w:szCs w:val="18"/>
              </w:rPr>
            </w:pPr>
            <w:r>
              <w:rPr>
                <w:rFonts w:cs="Segoe UI"/>
                <w:bCs/>
                <w:color w:val="auto"/>
                <w:szCs w:val="18"/>
              </w:rPr>
              <w:t xml:space="preserve">The teacher notices and </w:t>
            </w:r>
            <w:r w:rsidR="005E1497">
              <w:rPr>
                <w:rFonts w:cs="Segoe UI"/>
                <w:bCs/>
                <w:color w:val="auto"/>
                <w:szCs w:val="18"/>
              </w:rPr>
              <w:t>effectively responds to</w:t>
            </w:r>
            <w:r>
              <w:rPr>
                <w:rFonts w:cs="Segoe UI"/>
                <w:bCs/>
                <w:color w:val="auto"/>
                <w:szCs w:val="18"/>
              </w:rPr>
              <w:t xml:space="preserve"> all or almost all teachable moments.</w:t>
            </w:r>
          </w:p>
        </w:tc>
      </w:tr>
      <w:tr w:rsidR="00695A97" w:rsidRPr="00846CB3" w14:paraId="75878877" w14:textId="77777777" w:rsidTr="00C07143">
        <w:tc>
          <w:tcPr>
            <w:tcW w:w="3235" w:type="dxa"/>
            <w:shd w:val="clear" w:color="auto" w:fill="DBE5F1" w:themeFill="accent1" w:themeFillTint="33"/>
          </w:tcPr>
          <w:p w14:paraId="54DCB5CC" w14:textId="771405D8" w:rsidR="00D96B3E" w:rsidRPr="00846CB3" w:rsidRDefault="002E4019" w:rsidP="000A31C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bCs/>
                <w:szCs w:val="18"/>
              </w:rPr>
              <w:t xml:space="preserve">1c. </w:t>
            </w:r>
            <w:r w:rsidR="000A31CE" w:rsidRPr="000A31CE">
              <w:rPr>
                <w:rFonts w:cs="Segoe UI"/>
                <w:b/>
                <w:szCs w:val="18"/>
              </w:rPr>
              <w:t>Teacher Instructional Practices:</w:t>
            </w:r>
            <w:r w:rsidR="000A31CE">
              <w:rPr>
                <w:rFonts w:cs="Segoe UI"/>
                <w:bCs/>
                <w:szCs w:val="18"/>
              </w:rPr>
              <w:t xml:space="preserve"> </w:t>
            </w:r>
            <w:r w:rsidR="00026E93" w:rsidRPr="00846CB3">
              <w:rPr>
                <w:rFonts w:cs="Segoe UI"/>
                <w:bCs/>
                <w:szCs w:val="18"/>
              </w:rPr>
              <w:t>The</w:t>
            </w:r>
            <w:r w:rsidR="00695A97" w:rsidRPr="00846CB3">
              <w:rPr>
                <w:rFonts w:cs="Segoe UI"/>
                <w:szCs w:val="18"/>
              </w:rPr>
              <w:t xml:space="preserve"> teacher utilize</w:t>
            </w:r>
            <w:r w:rsidR="004E2722">
              <w:rPr>
                <w:rFonts w:cs="Segoe UI"/>
                <w:szCs w:val="18"/>
              </w:rPr>
              <w:t>s</w:t>
            </w:r>
            <w:r w:rsidR="00695A97" w:rsidRPr="00846CB3">
              <w:rPr>
                <w:rFonts w:cs="Segoe UI"/>
                <w:szCs w:val="18"/>
              </w:rPr>
              <w:t xml:space="preserve"> </w:t>
            </w:r>
            <w:r w:rsidR="000A31CE">
              <w:rPr>
                <w:rFonts w:cs="Segoe UI"/>
                <w:szCs w:val="18"/>
              </w:rPr>
              <w:t>developmentally appropriate instructional models to promote children’s learning: play-based learning, project-based learning, and/or cooperative learning.</w:t>
            </w:r>
            <w:r w:rsidR="000A7A98">
              <w:rPr>
                <w:rFonts w:cs="Segoe UI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73890" w14:textId="1241F3E4" w:rsidR="00695A97" w:rsidRPr="00846CB3" w:rsidRDefault="00FE7077" w:rsidP="000A31C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There is no evidence of developmentally appropriate instructional models being used to support social-emotional learning.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1C3E8" w14:textId="08907EEA" w:rsidR="00695A97" w:rsidRPr="00846CB3" w:rsidRDefault="00FE7077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There is some evidence of developmentally appropriate instructional models being used to support social-emotional learning.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55BB9" w14:textId="35C3BDE6" w:rsidR="00695A97" w:rsidRPr="00846CB3" w:rsidRDefault="00FE7077" w:rsidP="004D7636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There is consistent evidence of developmentally appropriate instructional models being used to support social-emotional learning.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C83C6" w14:textId="49CC26A9" w:rsidR="00695A97" w:rsidRPr="00846CB3" w:rsidRDefault="00FE7077" w:rsidP="000A31C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iCs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There is significant evidence of developmentally appropriate instructional models being used to support social-emotional learning.</w:t>
            </w:r>
          </w:p>
        </w:tc>
      </w:tr>
      <w:tr w:rsidR="00695A97" w:rsidRPr="00846CB3" w14:paraId="16AD7E13" w14:textId="77777777" w:rsidTr="00C07143">
        <w:tc>
          <w:tcPr>
            <w:tcW w:w="3235" w:type="dxa"/>
            <w:shd w:val="clear" w:color="auto" w:fill="DBE5F1" w:themeFill="accent1" w:themeFillTint="33"/>
          </w:tcPr>
          <w:p w14:paraId="26CEE088" w14:textId="4704D8CD" w:rsidR="00D96B3E" w:rsidRPr="00013F24" w:rsidRDefault="002E4019" w:rsidP="00D96B3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Segoe UI"/>
                <w:szCs w:val="18"/>
              </w:rPr>
              <w:lastRenderedPageBreak/>
              <w:t xml:space="preserve">1d. </w:t>
            </w:r>
            <w:r w:rsidR="000A31CE" w:rsidRPr="000A31CE">
              <w:rPr>
                <w:rFonts w:cs="Segoe UI"/>
                <w:b/>
                <w:bCs/>
                <w:szCs w:val="18"/>
              </w:rPr>
              <w:t>Integration with Academics:</w:t>
            </w:r>
            <w:r w:rsidR="00695A97" w:rsidRPr="00846CB3">
              <w:rPr>
                <w:rFonts w:cs="Segoe UI"/>
                <w:szCs w:val="18"/>
              </w:rPr>
              <w:t xml:space="preserve"> </w:t>
            </w:r>
            <w:r w:rsidR="00FE7077">
              <w:rPr>
                <w:rFonts w:cs="Segoe UI"/>
                <w:szCs w:val="18"/>
              </w:rPr>
              <w:t xml:space="preserve">Social-emotional learning is </w:t>
            </w:r>
            <w:r w:rsidR="00013F24">
              <w:rPr>
                <w:rFonts w:cs="Segoe UI"/>
                <w:szCs w:val="18"/>
              </w:rPr>
              <w:t>intentionally integrated with academic content throughout the day. (For example, lesson plans include SEL objectives alongside content objectives; centers highlight SEL opportunities alongside content practice; learning activities are engaging, hands-on, accessible, and rigorous for children at a variety of levels.)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CEE44F" w14:textId="77777777" w:rsidR="00695A97" w:rsidRDefault="00013F24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There is no evidence of social-emotional learning being integrated with academic learning in the classroom.</w:t>
            </w:r>
          </w:p>
          <w:p w14:paraId="7E628CBF" w14:textId="77777777" w:rsidR="00013F24" w:rsidRDefault="00013F24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</w:p>
          <w:p w14:paraId="6988983F" w14:textId="7F4D7A55" w:rsidR="00013F24" w:rsidRPr="00846CB3" w:rsidRDefault="00013F24" w:rsidP="004D7636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do not have opportunities to practice social-emotional skills while practicing academic content.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68271" w14:textId="77777777" w:rsidR="00695A97" w:rsidRDefault="00013F24" w:rsidP="000A31C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There is some evidence of social-emotional learning being integrated with academic learning in the classroom.</w:t>
            </w:r>
          </w:p>
          <w:p w14:paraId="392D2CDC" w14:textId="77777777" w:rsidR="00013F24" w:rsidRDefault="00013F24" w:rsidP="000A31C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</w:p>
          <w:p w14:paraId="384596BB" w14:textId="04AEFB2B" w:rsidR="00013F24" w:rsidRPr="00846CB3" w:rsidRDefault="00013F24" w:rsidP="000A31C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have some opportunities to practice social-emotional skills while practicing academic content.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0ED30" w14:textId="42606012" w:rsidR="00013F24" w:rsidRDefault="00013F24" w:rsidP="00013F2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There is consistent evidence of social-emotional learning being integrated with academic learning in the classroom.</w:t>
            </w:r>
          </w:p>
          <w:p w14:paraId="0E381B10" w14:textId="77777777" w:rsidR="00013F24" w:rsidRDefault="00013F24" w:rsidP="00013F2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</w:p>
          <w:p w14:paraId="60B468B6" w14:textId="50EEEBB0" w:rsidR="00695A97" w:rsidRPr="00846CB3" w:rsidRDefault="00013F24" w:rsidP="00013F2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have consistent opportunities to practice social-emotional skills while practicing academic content.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D4A057" w14:textId="33054426" w:rsidR="00013F24" w:rsidRDefault="00013F24" w:rsidP="00013F2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There is significant evidence of social-emotional learning being integrated with academic learning in the classroom.</w:t>
            </w:r>
          </w:p>
          <w:p w14:paraId="10182EE8" w14:textId="77777777" w:rsidR="00013F24" w:rsidRDefault="00013F24" w:rsidP="00013F2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</w:p>
          <w:p w14:paraId="0421F3B9" w14:textId="64DEB8F6" w:rsidR="00695A97" w:rsidRPr="00846CB3" w:rsidRDefault="00013F24" w:rsidP="00013F2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iCs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have significant opportunities to practice social-emotional skills while practicing academic content.</w:t>
            </w:r>
          </w:p>
        </w:tc>
      </w:tr>
      <w:tr w:rsidR="00967361" w:rsidRPr="00846CB3" w14:paraId="7BBF4B3B" w14:textId="77777777" w:rsidTr="00C07143">
        <w:tc>
          <w:tcPr>
            <w:tcW w:w="3235" w:type="dxa"/>
            <w:shd w:val="clear" w:color="auto" w:fill="DBE5F1" w:themeFill="accent1" w:themeFillTint="33"/>
          </w:tcPr>
          <w:p w14:paraId="039F7FB3" w14:textId="5D752849" w:rsidR="00967361" w:rsidRPr="00846CB3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1e. </w:t>
            </w:r>
            <w:r w:rsidRPr="000A31CE">
              <w:rPr>
                <w:rFonts w:cs="Segoe UI"/>
                <w:b/>
                <w:bCs/>
                <w:szCs w:val="18"/>
              </w:rPr>
              <w:t>Culture and Climate Strategies:</w:t>
            </w:r>
            <w:r>
              <w:rPr>
                <w:rFonts w:cs="Segoe UI"/>
                <w:b/>
                <w:bCs/>
                <w:szCs w:val="18"/>
              </w:rPr>
              <w:t xml:space="preserve"> </w:t>
            </w:r>
            <w:r>
              <w:rPr>
                <w:rFonts w:cs="Segoe UI"/>
                <w:szCs w:val="18"/>
              </w:rPr>
              <w:t xml:space="preserve">The structures, routines, and classroom environment promote social-emotional learning throughout the </w:t>
            </w:r>
            <w:proofErr w:type="gramStart"/>
            <w:r>
              <w:rPr>
                <w:rFonts w:cs="Segoe UI"/>
                <w:szCs w:val="18"/>
              </w:rPr>
              <w:t>day, and</w:t>
            </w:r>
            <w:proofErr w:type="gramEnd"/>
            <w:r>
              <w:rPr>
                <w:rFonts w:cs="Segoe UI"/>
                <w:szCs w:val="18"/>
              </w:rPr>
              <w:t xml:space="preserve"> create a warm and inviting environment for children.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490F9" w14:textId="2612E41E" w:rsidR="00967361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Structures, routines, and classroom environment do not promote social-emotional learning throughout the day.</w:t>
            </w:r>
          </w:p>
          <w:p w14:paraId="10EDF1F6" w14:textId="77777777" w:rsidR="00967361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18F2B1AC" w14:textId="240FA382" w:rsidR="00967361" w:rsidRPr="00846CB3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The classroom environment does not feel warm, inviting, and/or safe for all children.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4A1BA" w14:textId="53013A1F" w:rsidR="00967361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Some structures, routines, and classroom environment promote social-emotional learning throughout the day.</w:t>
            </w:r>
          </w:p>
          <w:p w14:paraId="2D0D287A" w14:textId="77777777" w:rsidR="00967361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3196DD71" w14:textId="1B78B99B" w:rsidR="00967361" w:rsidRPr="00846CB3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The classroom environment feels warm, inviting, and/or safe for some children.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32B46" w14:textId="466D94B1" w:rsidR="00967361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Many structures, routines, and classroom environment promote social-emotional learning throughout the day.</w:t>
            </w:r>
          </w:p>
          <w:p w14:paraId="7C301639" w14:textId="77777777" w:rsidR="00967361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03B9F63F" w14:textId="3603A002" w:rsidR="00967361" w:rsidRPr="00846CB3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The classroom environment feels warm, inviting, and/or safe for most children.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E4C2F" w14:textId="2CCE43C5" w:rsidR="00967361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All or almost all structures, routines, and classroom environment promote social-emotional learning throughout the day.</w:t>
            </w:r>
          </w:p>
          <w:p w14:paraId="595D90A6" w14:textId="77777777" w:rsidR="00967361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10287939" w14:textId="127B93CC" w:rsidR="001E1225" w:rsidRPr="00846CB3" w:rsidRDefault="00967361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The classroom environment feels warm, inviting, and/or safe for all children.</w:t>
            </w:r>
          </w:p>
        </w:tc>
      </w:tr>
      <w:tr w:rsidR="0015459B" w:rsidRPr="00846CB3" w14:paraId="4C0E6C1A" w14:textId="77777777" w:rsidTr="00C07143">
        <w:tc>
          <w:tcPr>
            <w:tcW w:w="3235" w:type="dxa"/>
            <w:shd w:val="clear" w:color="auto" w:fill="DBE5F1" w:themeFill="accent1" w:themeFillTint="33"/>
          </w:tcPr>
          <w:p w14:paraId="0FC437B8" w14:textId="628B8A2F" w:rsidR="0015459B" w:rsidRDefault="0015459B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1f. </w:t>
            </w:r>
            <w:r w:rsidRPr="0015459B">
              <w:rPr>
                <w:rFonts w:cs="Segoe UI"/>
                <w:b/>
                <w:bCs/>
                <w:szCs w:val="18"/>
              </w:rPr>
              <w:t>Culture and Climate Strategies:</w:t>
            </w:r>
            <w:r>
              <w:rPr>
                <w:rFonts w:cs="Segoe UI"/>
                <w:szCs w:val="18"/>
              </w:rPr>
              <w:t xml:space="preserve"> </w:t>
            </w:r>
            <w:r w:rsidR="005977DD">
              <w:rPr>
                <w:rFonts w:cs="Segoe UI"/>
                <w:szCs w:val="18"/>
              </w:rPr>
              <w:t>When children struggle with their emotions and/or social-emotional skills (crying, yelling, flailing, etc.), the teacher remains calm and supportive, encouraging children to apply regulation and problem-solving strategies. Teacher scaffolds and models as appropriate.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55085D" w14:textId="026F8E92" w:rsidR="0015459B" w:rsidRDefault="005977DD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When children struggle with their social-emotional skills, the teacher does not remain calm.</w:t>
            </w:r>
          </w:p>
          <w:p w14:paraId="41849C4E" w14:textId="77777777" w:rsidR="005977DD" w:rsidRDefault="005977DD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759A3AB9" w14:textId="4969A1F1" w:rsidR="005977DD" w:rsidRDefault="005977DD" w:rsidP="009673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The teacher does not support children in applying self-regulation and/problem-solving strategies.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5CDE3C" w14:textId="58EB8EEE" w:rsidR="005977DD" w:rsidRDefault="005977DD" w:rsidP="00597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When children struggle with their social-emotional skills, the teacher</w:t>
            </w:r>
            <w:r>
              <w:rPr>
                <w:rFonts w:eastAsia="fontello" w:cs="Segoe UI"/>
                <w:szCs w:val="18"/>
                <w:lang w:bidi="he-IL"/>
              </w:rPr>
              <w:t xml:space="preserve"> sometimes</w:t>
            </w:r>
            <w:r>
              <w:rPr>
                <w:rFonts w:eastAsia="fontello" w:cs="Segoe UI"/>
                <w:szCs w:val="18"/>
                <w:lang w:bidi="he-IL"/>
              </w:rPr>
              <w:t xml:space="preserve"> remain</w:t>
            </w:r>
            <w:r>
              <w:rPr>
                <w:rFonts w:eastAsia="fontello" w:cs="Segoe UI"/>
                <w:szCs w:val="18"/>
                <w:lang w:bidi="he-IL"/>
              </w:rPr>
              <w:t>s</w:t>
            </w:r>
            <w:r>
              <w:rPr>
                <w:rFonts w:eastAsia="fontello" w:cs="Segoe UI"/>
                <w:szCs w:val="18"/>
                <w:lang w:bidi="he-IL"/>
              </w:rPr>
              <w:t xml:space="preserve"> calm.</w:t>
            </w:r>
          </w:p>
          <w:p w14:paraId="5EC66B94" w14:textId="77777777" w:rsidR="005977DD" w:rsidRDefault="005977DD" w:rsidP="00597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38CBC3D8" w14:textId="14D7CF16" w:rsidR="0015459B" w:rsidRDefault="005977DD" w:rsidP="00597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 xml:space="preserve">The teacher </w:t>
            </w:r>
            <w:r>
              <w:rPr>
                <w:rFonts w:eastAsia="fontello" w:cs="Segoe UI"/>
                <w:szCs w:val="18"/>
                <w:lang w:bidi="he-IL"/>
              </w:rPr>
              <w:t>sometimes</w:t>
            </w:r>
            <w:r>
              <w:rPr>
                <w:rFonts w:eastAsia="fontello" w:cs="Segoe UI"/>
                <w:szCs w:val="18"/>
                <w:lang w:bidi="he-IL"/>
              </w:rPr>
              <w:t xml:space="preserve"> support</w:t>
            </w:r>
            <w:r>
              <w:rPr>
                <w:rFonts w:eastAsia="fontello" w:cs="Segoe UI"/>
                <w:szCs w:val="18"/>
                <w:lang w:bidi="he-IL"/>
              </w:rPr>
              <w:t>s</w:t>
            </w:r>
            <w:r>
              <w:rPr>
                <w:rFonts w:eastAsia="fontello" w:cs="Segoe UI"/>
                <w:szCs w:val="18"/>
                <w:lang w:bidi="he-IL"/>
              </w:rPr>
              <w:t xml:space="preserve"> children in applying self-regulation and/problem-solving strategies.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FB7C9" w14:textId="37F85F4A" w:rsidR="005977DD" w:rsidRDefault="005977DD" w:rsidP="00597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 xml:space="preserve">When children struggle with their social-emotional skills, the teacher </w:t>
            </w:r>
            <w:r>
              <w:rPr>
                <w:rFonts w:eastAsia="fontello" w:cs="Segoe UI"/>
                <w:szCs w:val="18"/>
                <w:lang w:bidi="he-IL"/>
              </w:rPr>
              <w:t>often</w:t>
            </w:r>
            <w:r>
              <w:rPr>
                <w:rFonts w:eastAsia="fontello" w:cs="Segoe UI"/>
                <w:szCs w:val="18"/>
                <w:lang w:bidi="he-IL"/>
              </w:rPr>
              <w:t xml:space="preserve"> remains calm.</w:t>
            </w:r>
          </w:p>
          <w:p w14:paraId="553A5E81" w14:textId="77777777" w:rsidR="005977DD" w:rsidRDefault="005977DD" w:rsidP="00597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7C24FA06" w14:textId="3ABF9DA3" w:rsidR="0015459B" w:rsidRDefault="005977DD" w:rsidP="00597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>The teacher</w:t>
            </w:r>
            <w:r>
              <w:rPr>
                <w:rFonts w:eastAsia="fontello" w:cs="Segoe UI"/>
                <w:szCs w:val="18"/>
                <w:lang w:bidi="he-IL"/>
              </w:rPr>
              <w:t xml:space="preserve"> often</w:t>
            </w:r>
            <w:r>
              <w:rPr>
                <w:rFonts w:eastAsia="fontello" w:cs="Segoe UI"/>
                <w:szCs w:val="18"/>
                <w:lang w:bidi="he-IL"/>
              </w:rPr>
              <w:t xml:space="preserve"> supports children in applying self-regulation and/problem-solving strategies.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DED6C" w14:textId="30381F58" w:rsidR="005977DD" w:rsidRDefault="005977DD" w:rsidP="00597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 xml:space="preserve">When children struggle with their social-emotional skills, the teacher </w:t>
            </w:r>
            <w:r>
              <w:rPr>
                <w:rFonts w:eastAsia="fontello" w:cs="Segoe UI"/>
                <w:szCs w:val="18"/>
                <w:lang w:bidi="he-IL"/>
              </w:rPr>
              <w:t xml:space="preserve">always </w:t>
            </w:r>
            <w:r>
              <w:rPr>
                <w:rFonts w:eastAsia="fontello" w:cs="Segoe UI"/>
                <w:szCs w:val="18"/>
                <w:lang w:bidi="he-IL"/>
              </w:rPr>
              <w:t>remains calm.</w:t>
            </w:r>
          </w:p>
          <w:p w14:paraId="7E69FACF" w14:textId="77777777" w:rsidR="005977DD" w:rsidRDefault="005977DD" w:rsidP="00597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3198C01A" w14:textId="58B0078D" w:rsidR="0015459B" w:rsidRDefault="005977DD" w:rsidP="005977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 xml:space="preserve">The teacher </w:t>
            </w:r>
            <w:r>
              <w:rPr>
                <w:rFonts w:eastAsia="fontello" w:cs="Segoe UI"/>
                <w:szCs w:val="18"/>
                <w:lang w:bidi="he-IL"/>
              </w:rPr>
              <w:t>always</w:t>
            </w:r>
            <w:r>
              <w:rPr>
                <w:rFonts w:eastAsia="fontello" w:cs="Segoe UI"/>
                <w:szCs w:val="18"/>
                <w:lang w:bidi="he-IL"/>
              </w:rPr>
              <w:t xml:space="preserve"> supports children in applying self-regulation and/problem-solving strategies.</w:t>
            </w:r>
          </w:p>
        </w:tc>
      </w:tr>
    </w:tbl>
    <w:p w14:paraId="530E17FF" w14:textId="77777777" w:rsidR="001E1225" w:rsidRDefault="001E1225" w:rsidP="000A31CE"/>
    <w:p w14:paraId="5A4FF3E0" w14:textId="77777777" w:rsidR="001E1225" w:rsidRDefault="001E1225" w:rsidP="000A31CE"/>
    <w:p w14:paraId="1BE98F2E" w14:textId="77777777" w:rsidR="001E1225" w:rsidRDefault="001E1225" w:rsidP="000A31CE"/>
    <w:p w14:paraId="655D0F19" w14:textId="77777777" w:rsidR="001E1225" w:rsidRDefault="001E1225" w:rsidP="000A31CE"/>
    <w:p w14:paraId="630D8158" w14:textId="77777777" w:rsidR="001E1225" w:rsidRDefault="001E1225" w:rsidP="000A31CE"/>
    <w:p w14:paraId="4E9A7BB0" w14:textId="77777777" w:rsidR="001E1225" w:rsidRDefault="001E1225" w:rsidP="000A31CE"/>
    <w:p w14:paraId="560DB40A" w14:textId="77777777" w:rsidR="001E1225" w:rsidRDefault="001E1225" w:rsidP="000A31CE"/>
    <w:p w14:paraId="0BDB3501" w14:textId="77777777" w:rsidR="001E1225" w:rsidRDefault="001E1225" w:rsidP="000A31CE"/>
    <w:p w14:paraId="0548F2EE" w14:textId="77777777" w:rsidR="001E1225" w:rsidRDefault="001E1225" w:rsidP="000A31CE"/>
    <w:p w14:paraId="39C28560" w14:textId="77777777" w:rsidR="001E1225" w:rsidRDefault="001E1225" w:rsidP="000A31CE"/>
    <w:p w14:paraId="2FA13A00" w14:textId="77777777" w:rsidR="001E1225" w:rsidRDefault="001E1225" w:rsidP="000A31CE"/>
    <w:p w14:paraId="06BC13B8" w14:textId="77777777" w:rsidR="001E1225" w:rsidRDefault="001E1225" w:rsidP="000A31CE"/>
    <w:p w14:paraId="41D0CB7B" w14:textId="77777777" w:rsidR="001E1225" w:rsidRDefault="001E1225" w:rsidP="000A31CE"/>
    <w:p w14:paraId="629D6A1C" w14:textId="77777777" w:rsidR="001E1225" w:rsidRDefault="001E1225" w:rsidP="000A31CE"/>
    <w:p w14:paraId="0E4539DF" w14:textId="25932B76" w:rsidR="00B8125C" w:rsidRDefault="00B8125C" w:rsidP="00B8125C">
      <w:pPr>
        <w:pStyle w:val="Heading1"/>
        <w:spacing w:after="0"/>
        <w:rPr>
          <w:rFonts w:ascii="Segoe UI" w:hAnsi="Segoe UI" w:cs="Segoe UI"/>
          <w:sz w:val="22"/>
          <w:szCs w:val="28"/>
        </w:rPr>
      </w:pPr>
    </w:p>
    <w:p w14:paraId="19F722C3" w14:textId="38FD64F6" w:rsidR="00B8125C" w:rsidRDefault="00B8125C" w:rsidP="00B8125C"/>
    <w:p w14:paraId="6C170E33" w14:textId="3ADB0DAE" w:rsidR="00B8125C" w:rsidRDefault="00B8125C" w:rsidP="00B8125C"/>
    <w:p w14:paraId="00A89D4A" w14:textId="5FA6C186" w:rsidR="005977DD" w:rsidRDefault="005977DD" w:rsidP="00B8125C"/>
    <w:p w14:paraId="1B5B20E1" w14:textId="12090599" w:rsidR="005977DD" w:rsidRDefault="005977DD" w:rsidP="00B8125C"/>
    <w:p w14:paraId="7F287859" w14:textId="4E9DF042" w:rsidR="005977DD" w:rsidRDefault="005977DD" w:rsidP="00B8125C"/>
    <w:p w14:paraId="1C16EC9F" w14:textId="36803EAB" w:rsidR="005977DD" w:rsidRDefault="005977DD" w:rsidP="00B8125C"/>
    <w:p w14:paraId="70F0F4B8" w14:textId="66E92570" w:rsidR="005977DD" w:rsidRDefault="005977DD" w:rsidP="00B8125C"/>
    <w:p w14:paraId="194E176D" w14:textId="63E56CFD" w:rsidR="005977DD" w:rsidRDefault="005977DD" w:rsidP="00B8125C"/>
    <w:p w14:paraId="73930F2E" w14:textId="6BBA5FC7" w:rsidR="005977DD" w:rsidRDefault="005977DD" w:rsidP="00B8125C"/>
    <w:p w14:paraId="67F95019" w14:textId="77777777" w:rsidR="005977DD" w:rsidRPr="00B8125C" w:rsidRDefault="005977DD" w:rsidP="00B8125C"/>
    <w:p w14:paraId="746ACF3D" w14:textId="7E06D473" w:rsidR="00CB3E26" w:rsidRDefault="000547F5" w:rsidP="00B8125C">
      <w:pPr>
        <w:pStyle w:val="Heading1"/>
        <w:numPr>
          <w:ilvl w:val="0"/>
          <w:numId w:val="30"/>
        </w:numPr>
        <w:spacing w:after="0"/>
        <w:rPr>
          <w:rStyle w:val="Heading2Char"/>
          <w:rFonts w:ascii="Segoe UI" w:eastAsia="Dotum" w:hAnsi="Segoe UI" w:cs="Segoe UI"/>
        </w:rPr>
      </w:pPr>
      <w:r>
        <w:lastRenderedPageBreak/>
        <w:t>EMOTIONAL ENVIRONMENT</w:t>
      </w:r>
      <w:r w:rsidR="004D7636">
        <w:rPr>
          <w:rFonts w:ascii="Segoe UI" w:hAnsi="Segoe UI" w:cs="Segoe UI"/>
        </w:rPr>
        <w:t xml:space="preserve"> </w:t>
      </w:r>
      <w:r>
        <w:rPr>
          <w:rStyle w:val="Heading2Char"/>
          <w:rFonts w:ascii="Segoe UI" w:eastAsia="Dotum" w:hAnsi="Segoe UI" w:cs="Segoe UI"/>
        </w:rPr>
        <w:t>Does the classroom environment promote emotional safety</w:t>
      </w:r>
      <w:r w:rsidR="001E1225">
        <w:rPr>
          <w:rStyle w:val="Heading2Char"/>
          <w:rFonts w:ascii="Segoe UI" w:eastAsia="Dotum" w:hAnsi="Segoe UI" w:cs="Segoe UI"/>
        </w:rPr>
        <w:t xml:space="preserve"> for all children</w:t>
      </w:r>
      <w:r>
        <w:rPr>
          <w:rStyle w:val="Heading2Char"/>
          <w:rFonts w:ascii="Segoe UI" w:eastAsia="Dotum" w:hAnsi="Segoe UI" w:cs="Segoe UI"/>
        </w:rPr>
        <w:t>?</w:t>
      </w:r>
    </w:p>
    <w:p w14:paraId="0D808978" w14:textId="77777777" w:rsidR="000547F5" w:rsidRPr="000547F5" w:rsidRDefault="000547F5" w:rsidP="000547F5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520"/>
        <w:gridCol w:w="2388"/>
        <w:gridCol w:w="2472"/>
        <w:gridCol w:w="2610"/>
      </w:tblGrid>
      <w:tr w:rsidR="00802404" w:rsidRPr="00CE4EB6" w14:paraId="06C38CB0" w14:textId="77777777" w:rsidTr="00C07143">
        <w:tc>
          <w:tcPr>
            <w:tcW w:w="2965" w:type="dxa"/>
            <w:shd w:val="clear" w:color="auto" w:fill="2788BC"/>
          </w:tcPr>
          <w:p w14:paraId="3225FBE9" w14:textId="77777777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Indicator</w:t>
            </w:r>
          </w:p>
        </w:tc>
        <w:tc>
          <w:tcPr>
            <w:tcW w:w="2520" w:type="dxa"/>
            <w:shd w:val="clear" w:color="auto" w:fill="2788BC"/>
            <w:vAlign w:val="center"/>
          </w:tcPr>
          <w:p w14:paraId="763DDD27" w14:textId="11C01676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 xml:space="preserve">1. </w:t>
            </w:r>
            <w:r w:rsidR="000547F5">
              <w:rPr>
                <w:rFonts w:cs="Segoe UI"/>
                <w:color w:val="FFFFFF" w:themeColor="background1"/>
                <w:szCs w:val="18"/>
              </w:rPr>
              <w:t>NOVICE</w:t>
            </w:r>
          </w:p>
        </w:tc>
        <w:tc>
          <w:tcPr>
            <w:tcW w:w="2388" w:type="dxa"/>
            <w:shd w:val="clear" w:color="auto" w:fill="2788BC"/>
            <w:vAlign w:val="center"/>
          </w:tcPr>
          <w:p w14:paraId="3E5A1442" w14:textId="40AB7904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 xml:space="preserve">2. </w:t>
            </w:r>
            <w:r w:rsidR="005E7C5B">
              <w:rPr>
                <w:rFonts w:cs="Segoe UI"/>
                <w:color w:val="FFFFFF" w:themeColor="background1"/>
                <w:szCs w:val="18"/>
              </w:rPr>
              <w:t>APPROACHING DEVELOPING</w:t>
            </w:r>
          </w:p>
        </w:tc>
        <w:tc>
          <w:tcPr>
            <w:tcW w:w="2472" w:type="dxa"/>
            <w:shd w:val="clear" w:color="auto" w:fill="2788BC"/>
            <w:vAlign w:val="center"/>
          </w:tcPr>
          <w:p w14:paraId="20C801D1" w14:textId="77777777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3. DEVELOPING</w:t>
            </w:r>
          </w:p>
        </w:tc>
        <w:tc>
          <w:tcPr>
            <w:tcW w:w="2610" w:type="dxa"/>
            <w:shd w:val="clear" w:color="auto" w:fill="2788BC"/>
            <w:vAlign w:val="center"/>
          </w:tcPr>
          <w:p w14:paraId="33FA8099" w14:textId="77777777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4. PROFICIENT</w:t>
            </w:r>
          </w:p>
        </w:tc>
      </w:tr>
      <w:tr w:rsidR="00802404" w:rsidRPr="00CE4EB6" w14:paraId="1B5EEC5F" w14:textId="77777777" w:rsidTr="00C07143">
        <w:tc>
          <w:tcPr>
            <w:tcW w:w="2965" w:type="dxa"/>
            <w:shd w:val="clear" w:color="auto" w:fill="DBE5F1" w:themeFill="accent1" w:themeFillTint="33"/>
          </w:tcPr>
          <w:p w14:paraId="3D40F406" w14:textId="67974BD8" w:rsidR="00802404" w:rsidRPr="00096940" w:rsidRDefault="002E4019" w:rsidP="000A7A98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2a. </w:t>
            </w:r>
            <w:r w:rsidR="001E1225">
              <w:rPr>
                <w:rFonts w:cs="Segoe UI"/>
                <w:szCs w:val="18"/>
              </w:rPr>
              <w:t>T</w:t>
            </w:r>
            <w:r w:rsidR="001E1225">
              <w:rPr>
                <w:szCs w:val="18"/>
              </w:rPr>
              <w:t xml:space="preserve">eachers build responsive, meaningful relationships with all children throughout the entire day. 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DD2DE" w14:textId="20F27B62" w:rsidR="00802404" w:rsidRPr="00CE4EB6" w:rsidRDefault="00D93A97" w:rsidP="00CE60E2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Teachers do not build responsive, meaningful relationships with children. 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AF4A4" w14:textId="055B727E" w:rsidR="00802404" w:rsidRPr="00CE4EB6" w:rsidRDefault="00D93A97" w:rsidP="00CE60E2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Teachers take advantage of some opportunities to build responsive, meaningful relationships with children.</w:t>
            </w:r>
          </w:p>
        </w:tc>
        <w:tc>
          <w:tcPr>
            <w:tcW w:w="247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7F2B3" w14:textId="4F5FBFC1" w:rsidR="00802404" w:rsidRPr="00CE4EB6" w:rsidRDefault="00D93A97" w:rsidP="000A7A98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Teachers take advantage of many opportunities to build responsive, meaningful relationships with children.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9B78F" w14:textId="1B1B06F8" w:rsidR="00802404" w:rsidRPr="004D7636" w:rsidRDefault="00D93A97" w:rsidP="00CE60E2">
            <w:pPr>
              <w:rPr>
                <w:rFonts w:cs="Segoe UI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Teachers take advantage of all or almost all opportunities to build responsive, meaningful relationships with children.</w:t>
            </w:r>
          </w:p>
        </w:tc>
      </w:tr>
      <w:tr w:rsidR="00802404" w:rsidRPr="00CE4EB6" w14:paraId="46B391BE" w14:textId="77777777" w:rsidTr="00C07143">
        <w:tc>
          <w:tcPr>
            <w:tcW w:w="2965" w:type="dxa"/>
            <w:shd w:val="clear" w:color="auto" w:fill="DBE5F1" w:themeFill="accent1" w:themeFillTint="33"/>
          </w:tcPr>
          <w:p w14:paraId="72EAF3CB" w14:textId="5BCB9580" w:rsidR="00802404" w:rsidRDefault="002E4019" w:rsidP="00CF5A29">
            <w:pPr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2b. </w:t>
            </w:r>
            <w:r w:rsidR="00CF5A29">
              <w:rPr>
                <w:rFonts w:cs="Segoe UI"/>
                <w:szCs w:val="18"/>
              </w:rPr>
              <w:t>Children have their emotional needs met in a responsive, supportive way that promotes their social-emotional growth.</w:t>
            </w:r>
          </w:p>
          <w:p w14:paraId="2C334836" w14:textId="46660AFF" w:rsidR="00CF5A29" w:rsidRDefault="00CF5A29" w:rsidP="00CF5A29">
            <w:pPr>
              <w:spacing w:after="0" w:line="240" w:lineRule="auto"/>
              <w:rPr>
                <w:rFonts w:cs="Segoe UI"/>
                <w:szCs w:val="18"/>
              </w:rPr>
            </w:pPr>
          </w:p>
          <w:p w14:paraId="197AF79C" w14:textId="5DEF9FF1" w:rsidR="00CF5A29" w:rsidRPr="00CF5A29" w:rsidRDefault="00CF5A29" w:rsidP="00CF5A29">
            <w:pPr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Children experience consistency and respect.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3417B" w14:textId="230C17B6" w:rsidR="00D93A97" w:rsidRDefault="00D93A97" w:rsidP="00CE60E2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Children’s emotional needs are not met by teachers.</w:t>
            </w:r>
          </w:p>
          <w:p w14:paraId="5AA4DCBC" w14:textId="1B6FB111" w:rsidR="00D93A97" w:rsidRPr="00CE4EB6" w:rsidRDefault="00D93A97" w:rsidP="00CE60E2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do not experience consistency and respect from their teachers.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83D93D" w14:textId="77777777" w:rsidR="00802404" w:rsidRDefault="00D93A97" w:rsidP="000547F5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Children’s emotional needs are occasionally met by teachers. </w:t>
            </w:r>
          </w:p>
          <w:p w14:paraId="2C8D7151" w14:textId="77777777" w:rsidR="00D93A97" w:rsidRDefault="00D93A97" w:rsidP="000547F5">
            <w:pPr>
              <w:rPr>
                <w:rFonts w:cs="Segoe UI"/>
                <w:color w:val="auto"/>
                <w:szCs w:val="18"/>
              </w:rPr>
            </w:pPr>
          </w:p>
          <w:p w14:paraId="544022E4" w14:textId="1578BE7A" w:rsidR="00D93A97" w:rsidRPr="00CE4EB6" w:rsidRDefault="00D93A97" w:rsidP="000547F5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sometimes experience consistency and respect from their teachers.</w:t>
            </w:r>
          </w:p>
        </w:tc>
        <w:tc>
          <w:tcPr>
            <w:tcW w:w="247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81B61" w14:textId="24267311" w:rsidR="00D93A97" w:rsidRDefault="00D93A97" w:rsidP="00D93A97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Children’s emotional needs are often met by teachers. </w:t>
            </w:r>
          </w:p>
          <w:p w14:paraId="302F2EB5" w14:textId="77777777" w:rsidR="00D93A97" w:rsidRDefault="00D93A97" w:rsidP="00D93A97">
            <w:pPr>
              <w:rPr>
                <w:rFonts w:cs="Segoe UI"/>
                <w:color w:val="auto"/>
                <w:szCs w:val="18"/>
              </w:rPr>
            </w:pPr>
          </w:p>
          <w:p w14:paraId="200A4C5B" w14:textId="3DD0AACA" w:rsidR="00802404" w:rsidRPr="00D93A97" w:rsidRDefault="00D93A97" w:rsidP="00D93A97">
            <w:pPr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frequently experience consistency and respect from their teachers.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4EE7D" w14:textId="1D358AE3" w:rsidR="00D93A97" w:rsidRDefault="00D93A97" w:rsidP="00D93A97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Children’s emotional needs are always or almost always met by teachers. </w:t>
            </w:r>
          </w:p>
          <w:p w14:paraId="4EADE27D" w14:textId="77777777" w:rsidR="00D93A97" w:rsidRDefault="00D93A97" w:rsidP="00D93A97">
            <w:pPr>
              <w:rPr>
                <w:rFonts w:cs="Segoe UI"/>
                <w:color w:val="auto"/>
                <w:szCs w:val="18"/>
              </w:rPr>
            </w:pPr>
          </w:p>
          <w:p w14:paraId="75A3B6A2" w14:textId="011C3CC7" w:rsidR="00802404" w:rsidRPr="00CE4EB6" w:rsidRDefault="00D93A97" w:rsidP="00D93A97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always or almost always experience consistency and respect from their teachers.</w:t>
            </w:r>
          </w:p>
        </w:tc>
      </w:tr>
      <w:tr w:rsidR="00FF51DC" w:rsidRPr="00CE4EB6" w14:paraId="08117C8C" w14:textId="77777777" w:rsidTr="00C07143">
        <w:tc>
          <w:tcPr>
            <w:tcW w:w="2965" w:type="dxa"/>
            <w:shd w:val="clear" w:color="auto" w:fill="DBE5F1" w:themeFill="accent1" w:themeFillTint="33"/>
          </w:tcPr>
          <w:p w14:paraId="50A928B9" w14:textId="7D903F87" w:rsidR="00FF51DC" w:rsidRDefault="00FF51DC" w:rsidP="00CE60E2">
            <w:pPr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2c. </w:t>
            </w:r>
            <w:r w:rsidR="00CF5A29">
              <w:rPr>
                <w:rFonts w:cs="Segoe UI"/>
                <w:szCs w:val="18"/>
              </w:rPr>
              <w:t xml:space="preserve">Children see themselves, their families, and their </w:t>
            </w:r>
            <w:r w:rsidR="00D93A97">
              <w:rPr>
                <w:rFonts w:cs="Segoe UI"/>
                <w:szCs w:val="18"/>
              </w:rPr>
              <w:t xml:space="preserve">diverse </w:t>
            </w:r>
            <w:r w:rsidR="00CF5A29">
              <w:rPr>
                <w:rFonts w:cs="Segoe UI"/>
                <w:szCs w:val="18"/>
              </w:rPr>
              <w:t>culture(s) reflected in their classroom experiences.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8C1A73" w14:textId="3089C34C" w:rsidR="00FF51DC" w:rsidRPr="00CE4EB6" w:rsidRDefault="00D93A97" w:rsidP="00CE60E2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Children, their families, and their</w:t>
            </w:r>
            <w:r w:rsidR="00496047">
              <w:rPr>
                <w:rFonts w:cs="Segoe UI"/>
                <w:color w:val="auto"/>
                <w:szCs w:val="18"/>
              </w:rPr>
              <w:t xml:space="preserve"> diverse</w:t>
            </w:r>
            <w:r>
              <w:rPr>
                <w:rFonts w:cs="Segoe UI"/>
                <w:color w:val="auto"/>
                <w:szCs w:val="18"/>
              </w:rPr>
              <w:t xml:space="preserve"> culture(s) are not reflected in their classroom experiences.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DF6E12" w14:textId="75D79BBB" w:rsidR="00FF51DC" w:rsidRPr="00CE4EB6" w:rsidRDefault="00D93A97" w:rsidP="00CE60E2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Children, their families, and their</w:t>
            </w:r>
            <w:r w:rsidR="00496047">
              <w:rPr>
                <w:rFonts w:cs="Segoe UI"/>
                <w:color w:val="auto"/>
                <w:szCs w:val="18"/>
              </w:rPr>
              <w:t xml:space="preserve"> diverse</w:t>
            </w:r>
            <w:r>
              <w:rPr>
                <w:rFonts w:cs="Segoe UI"/>
                <w:color w:val="auto"/>
                <w:szCs w:val="18"/>
              </w:rPr>
              <w:t xml:space="preserve"> culture(s) are occasionally reflected in their classroom experiences.</w:t>
            </w:r>
          </w:p>
        </w:tc>
        <w:tc>
          <w:tcPr>
            <w:tcW w:w="247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E562B" w14:textId="37BCFB6A" w:rsidR="00FF51DC" w:rsidRPr="00CE4EB6" w:rsidRDefault="00D93A97" w:rsidP="00CE60E2">
            <w:pPr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Children, their families, and their </w:t>
            </w:r>
            <w:r w:rsidR="00496047">
              <w:rPr>
                <w:rFonts w:cs="Segoe UI"/>
                <w:color w:val="auto"/>
                <w:szCs w:val="18"/>
              </w:rPr>
              <w:t xml:space="preserve">diverse </w:t>
            </w:r>
            <w:r>
              <w:rPr>
                <w:rFonts w:cs="Segoe UI"/>
                <w:color w:val="auto"/>
                <w:szCs w:val="18"/>
              </w:rPr>
              <w:t>culture(s) are frequently reflected in their classroom experiences.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8CA137" w14:textId="419F8AAC" w:rsidR="00FF51DC" w:rsidRPr="00CE4EB6" w:rsidRDefault="00D93A97" w:rsidP="000547F5">
            <w:pPr>
              <w:rPr>
                <w:rFonts w:cs="Segoe UI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Children, their families, and their </w:t>
            </w:r>
            <w:r w:rsidR="00496047">
              <w:rPr>
                <w:rFonts w:cs="Segoe UI"/>
                <w:color w:val="auto"/>
                <w:szCs w:val="18"/>
              </w:rPr>
              <w:t xml:space="preserve">diverse </w:t>
            </w:r>
            <w:r>
              <w:rPr>
                <w:rFonts w:cs="Segoe UI"/>
                <w:color w:val="auto"/>
                <w:szCs w:val="18"/>
              </w:rPr>
              <w:t>culture(s) are consistently reflected in their classroom experiences.</w:t>
            </w:r>
          </w:p>
        </w:tc>
      </w:tr>
    </w:tbl>
    <w:p w14:paraId="39354889" w14:textId="6282C431" w:rsidR="00D96B3E" w:rsidRDefault="00D96B3E" w:rsidP="002E4019">
      <w:pPr>
        <w:pStyle w:val="Heading1"/>
        <w:spacing w:after="0"/>
      </w:pPr>
    </w:p>
    <w:p w14:paraId="4DAD8855" w14:textId="1553FA60" w:rsidR="005977DD" w:rsidRDefault="005977DD" w:rsidP="005977DD"/>
    <w:p w14:paraId="51B8F204" w14:textId="3F2965AF" w:rsidR="005977DD" w:rsidRDefault="005977DD" w:rsidP="005977DD"/>
    <w:p w14:paraId="322EC96F" w14:textId="47F27F84" w:rsidR="005977DD" w:rsidRDefault="005977DD" w:rsidP="005977DD"/>
    <w:p w14:paraId="3D12BCC6" w14:textId="12E0DF42" w:rsidR="005977DD" w:rsidRDefault="005977DD" w:rsidP="005977DD"/>
    <w:p w14:paraId="57E1ACF5" w14:textId="07B525DF" w:rsidR="005977DD" w:rsidRDefault="005977DD" w:rsidP="005977DD"/>
    <w:p w14:paraId="4B7AA0F2" w14:textId="77777777" w:rsidR="005977DD" w:rsidRPr="005977DD" w:rsidRDefault="005977DD" w:rsidP="005977DD"/>
    <w:p w14:paraId="0EE05157" w14:textId="3003237D" w:rsidR="000E53F1" w:rsidRDefault="00B8125C" w:rsidP="00B8125C">
      <w:pPr>
        <w:pStyle w:val="Heading1"/>
        <w:spacing w:after="0"/>
        <w:rPr>
          <w:rStyle w:val="Heading2Char"/>
          <w:rFonts w:ascii="Segoe UI" w:eastAsia="Dotum" w:hAnsi="Segoe UI" w:cs="Segoe UI"/>
        </w:rPr>
      </w:pPr>
      <w:r>
        <w:lastRenderedPageBreak/>
        <w:t xml:space="preserve"> </w:t>
      </w:r>
      <w:r w:rsidR="002E4019">
        <w:t xml:space="preserve">3. </w:t>
      </w:r>
      <w:r w:rsidR="000547F5">
        <w:t>PHYSICAL ENVIRONMENT</w:t>
      </w:r>
      <w:r w:rsidR="0023532C">
        <w:t xml:space="preserve"> </w:t>
      </w:r>
      <w:r w:rsidR="000E53F1">
        <w:rPr>
          <w:rStyle w:val="Heading2Char"/>
          <w:rFonts w:ascii="Segoe UI" w:eastAsia="Dotum" w:hAnsi="Segoe UI" w:cs="Segoe UI"/>
        </w:rPr>
        <w:t xml:space="preserve">Does the </w:t>
      </w:r>
      <w:r w:rsidR="000547F5">
        <w:rPr>
          <w:rStyle w:val="Heading2Char"/>
          <w:rFonts w:ascii="Segoe UI" w:eastAsia="Dotum" w:hAnsi="Segoe UI" w:cs="Segoe UI"/>
        </w:rPr>
        <w:t>classroom environment promote physical safety</w:t>
      </w:r>
      <w:r w:rsidR="001E1225">
        <w:rPr>
          <w:rStyle w:val="Heading2Char"/>
          <w:rFonts w:ascii="Segoe UI" w:eastAsia="Dotum" w:hAnsi="Segoe UI" w:cs="Segoe UI"/>
        </w:rPr>
        <w:t xml:space="preserve"> for all children</w:t>
      </w:r>
      <w:r w:rsidR="000547F5">
        <w:rPr>
          <w:rStyle w:val="Heading2Char"/>
          <w:rFonts w:ascii="Segoe UI" w:eastAsia="Dotum" w:hAnsi="Segoe UI" w:cs="Segoe UI"/>
        </w:rPr>
        <w:t>?</w:t>
      </w:r>
      <w:r w:rsidR="000E53F1">
        <w:rPr>
          <w:rStyle w:val="Heading2Char"/>
          <w:rFonts w:ascii="Segoe UI" w:eastAsia="Dotum" w:hAnsi="Segoe UI" w:cs="Segoe UI"/>
        </w:rPr>
        <w:t xml:space="preserve"> </w:t>
      </w:r>
    </w:p>
    <w:p w14:paraId="357EE93B" w14:textId="77777777" w:rsidR="00D96B3E" w:rsidRPr="00D96B3E" w:rsidRDefault="00D96B3E" w:rsidP="00D96B3E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700"/>
        <w:gridCol w:w="2388"/>
        <w:gridCol w:w="2652"/>
        <w:gridCol w:w="2520"/>
      </w:tblGrid>
      <w:tr w:rsidR="00096940" w:rsidRPr="004A3FED" w14:paraId="0B013DB2" w14:textId="77777777" w:rsidTr="00C07143">
        <w:tc>
          <w:tcPr>
            <w:tcW w:w="2785" w:type="dxa"/>
            <w:shd w:val="clear" w:color="auto" w:fill="2788BC"/>
          </w:tcPr>
          <w:p w14:paraId="2860BBE7" w14:textId="633AE6D9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Indicator</w:t>
            </w:r>
          </w:p>
        </w:tc>
        <w:tc>
          <w:tcPr>
            <w:tcW w:w="2700" w:type="dxa"/>
            <w:shd w:val="clear" w:color="auto" w:fill="2788BC"/>
            <w:vAlign w:val="center"/>
          </w:tcPr>
          <w:p w14:paraId="22155779" w14:textId="45C3E0A2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 w:rsidRPr="004A3FED">
              <w:rPr>
                <w:color w:val="FFFFFF" w:themeColor="background1"/>
              </w:rPr>
              <w:t xml:space="preserve">1. </w:t>
            </w:r>
            <w:r w:rsidR="000547F5">
              <w:rPr>
                <w:color w:val="FFFFFF" w:themeColor="background1"/>
              </w:rPr>
              <w:t>NOVICE</w:t>
            </w:r>
          </w:p>
        </w:tc>
        <w:tc>
          <w:tcPr>
            <w:tcW w:w="2388" w:type="dxa"/>
            <w:shd w:val="clear" w:color="auto" w:fill="2788BC"/>
            <w:vAlign w:val="center"/>
          </w:tcPr>
          <w:p w14:paraId="27C98C88" w14:textId="705213B1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 w:rsidRPr="004A3FED">
              <w:rPr>
                <w:color w:val="FFFFFF" w:themeColor="background1"/>
              </w:rPr>
              <w:t xml:space="preserve">2. </w:t>
            </w:r>
            <w:r w:rsidR="005E7C5B">
              <w:rPr>
                <w:rFonts w:cs="Segoe UI"/>
                <w:color w:val="FFFFFF" w:themeColor="background1"/>
                <w:szCs w:val="18"/>
              </w:rPr>
              <w:t>APPROACHING DEVELOPING</w:t>
            </w:r>
          </w:p>
        </w:tc>
        <w:tc>
          <w:tcPr>
            <w:tcW w:w="2652" w:type="dxa"/>
            <w:shd w:val="clear" w:color="auto" w:fill="2788BC"/>
            <w:vAlign w:val="center"/>
          </w:tcPr>
          <w:p w14:paraId="7A21137F" w14:textId="77777777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 w:rsidRPr="004A3FED">
              <w:rPr>
                <w:color w:val="FFFFFF" w:themeColor="background1"/>
              </w:rPr>
              <w:t>3. DEVELOPING</w:t>
            </w:r>
          </w:p>
        </w:tc>
        <w:tc>
          <w:tcPr>
            <w:tcW w:w="2520" w:type="dxa"/>
            <w:shd w:val="clear" w:color="auto" w:fill="2788BC"/>
            <w:vAlign w:val="center"/>
          </w:tcPr>
          <w:p w14:paraId="61F5E406" w14:textId="77777777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 w:rsidRPr="004A3FED">
              <w:rPr>
                <w:color w:val="FFFFFF" w:themeColor="background1"/>
              </w:rPr>
              <w:t>4. PROFICIENT</w:t>
            </w:r>
          </w:p>
        </w:tc>
      </w:tr>
      <w:tr w:rsidR="00846CB3" w:rsidRPr="00846CB3" w14:paraId="2A5F105D" w14:textId="77777777" w:rsidTr="00C07143">
        <w:tc>
          <w:tcPr>
            <w:tcW w:w="2785" w:type="dxa"/>
            <w:shd w:val="clear" w:color="auto" w:fill="DBE5F1" w:themeFill="accent1" w:themeFillTint="33"/>
          </w:tcPr>
          <w:p w14:paraId="59C7ED0B" w14:textId="4B173378" w:rsidR="00846CB3" w:rsidRPr="00846CB3" w:rsidRDefault="002E4019" w:rsidP="00144C38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3a. </w:t>
            </w:r>
            <w:r w:rsidR="00CF5A29">
              <w:rPr>
                <w:rFonts w:cs="Segoe UI"/>
                <w:szCs w:val="18"/>
              </w:rPr>
              <w:t xml:space="preserve">The physical space of the classroom is </w:t>
            </w:r>
            <w:r w:rsidR="00C07143">
              <w:rPr>
                <w:rFonts w:cs="Segoe UI"/>
                <w:szCs w:val="18"/>
              </w:rPr>
              <w:t xml:space="preserve">safe, </w:t>
            </w:r>
            <w:r w:rsidR="00CF5A29">
              <w:rPr>
                <w:rFonts w:cs="Segoe UI"/>
                <w:szCs w:val="18"/>
              </w:rPr>
              <w:t>comfortable, welcoming, and accessible for all children.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DA1FA" w14:textId="65E14D30" w:rsidR="00846CB3" w:rsidRPr="00846CB3" w:rsidRDefault="00C07143" w:rsidP="00144C38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>
              <w:rPr>
                <w:rFonts w:cs="Segoe UI"/>
                <w:color w:val="333333"/>
                <w:szCs w:val="18"/>
              </w:rPr>
              <w:t>The physical space of the classroom is not safe, comfortable, welcoming, and accessible for all children.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BDA07" w14:textId="39B37ECF" w:rsidR="00846CB3" w:rsidRPr="00846CB3" w:rsidRDefault="00C07143" w:rsidP="00144C38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>
              <w:rPr>
                <w:rFonts w:cs="Segoe UI"/>
                <w:color w:val="333333"/>
                <w:szCs w:val="18"/>
              </w:rPr>
              <w:t>The physical space of the classroom is safe, comfortable, welcoming, and accessible for some children.</w:t>
            </w: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07E8BB" w14:textId="724FE712" w:rsidR="00846CB3" w:rsidRPr="00846CB3" w:rsidRDefault="00C07143" w:rsidP="00144C38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>
              <w:rPr>
                <w:rFonts w:cs="Segoe UI"/>
                <w:color w:val="333333"/>
                <w:szCs w:val="18"/>
              </w:rPr>
              <w:t>The physical space of the classroom is safe, comfortable, welcoming, and accessible for most children.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80B87" w14:textId="6BBC5C66" w:rsidR="00846CB3" w:rsidRPr="00846CB3" w:rsidRDefault="00C07143" w:rsidP="00144C38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>
              <w:rPr>
                <w:rFonts w:cs="Segoe UI"/>
                <w:color w:val="333333"/>
                <w:szCs w:val="18"/>
              </w:rPr>
              <w:t>The physical space of the classroom is safe, comfortable, welcoming, and accessible for all or almost all children.</w:t>
            </w:r>
          </w:p>
        </w:tc>
      </w:tr>
      <w:tr w:rsidR="00096940" w:rsidRPr="00846CB3" w14:paraId="603D9499" w14:textId="77777777" w:rsidTr="00C07143">
        <w:trPr>
          <w:trHeight w:val="1367"/>
        </w:trPr>
        <w:tc>
          <w:tcPr>
            <w:tcW w:w="2785" w:type="dxa"/>
            <w:shd w:val="clear" w:color="auto" w:fill="DBE5F1" w:themeFill="accent1" w:themeFillTint="33"/>
          </w:tcPr>
          <w:p w14:paraId="52195CEF" w14:textId="320B5E37" w:rsidR="00846CB3" w:rsidRPr="00846CB3" w:rsidRDefault="002E4019" w:rsidP="00846CB3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Style w:val="A6"/>
                <w:rFonts w:cs="Segoe UI"/>
                <w:color w:val="auto"/>
                <w:sz w:val="18"/>
                <w:szCs w:val="18"/>
              </w:rPr>
              <w:t xml:space="preserve">3b. </w:t>
            </w:r>
            <w:r w:rsidR="00CF5A29">
              <w:rPr>
                <w:rStyle w:val="A6"/>
                <w:rFonts w:cs="Segoe UI"/>
                <w:color w:val="auto"/>
                <w:sz w:val="18"/>
                <w:szCs w:val="18"/>
              </w:rPr>
              <w:t>D</w:t>
            </w:r>
            <w:r w:rsidR="00CF5A29">
              <w:rPr>
                <w:rStyle w:val="A6"/>
                <w:sz w:val="18"/>
              </w:rPr>
              <w:t>aily routines and structures are consistent, predictable, and developmentally appropriate.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F30BD" w14:textId="0A6C3972" w:rsidR="00096940" w:rsidRPr="00846CB3" w:rsidRDefault="00C07143" w:rsidP="00125E0E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Daily routines and structures are inconsistent, not predictable for children, and not developmentally appropriate. 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D9C6E" w14:textId="1FAE82A9" w:rsidR="00096940" w:rsidRPr="00846CB3" w:rsidRDefault="00C07143" w:rsidP="00144C38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Daily routines and structures are occasionally consistent, predictable, and developmentally appropriate.</w:t>
            </w: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6CC4D" w14:textId="57065E05" w:rsidR="00096940" w:rsidRPr="004D7636" w:rsidRDefault="00C07143" w:rsidP="004D7636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Daily routines and structures are often consistent, predictable, and developmentally appropriate.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8F9E6" w14:textId="070ED6A5" w:rsidR="00096940" w:rsidRPr="00846CB3" w:rsidRDefault="00C07143" w:rsidP="004D7636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Daily routines and structures are always or almost always consistent, predictable, and developmentally appropriate.</w:t>
            </w:r>
          </w:p>
        </w:tc>
      </w:tr>
      <w:tr w:rsidR="006E5222" w:rsidRPr="00846CB3" w14:paraId="459297FD" w14:textId="77777777" w:rsidTr="00C07143">
        <w:trPr>
          <w:trHeight w:val="1367"/>
        </w:trPr>
        <w:tc>
          <w:tcPr>
            <w:tcW w:w="2785" w:type="dxa"/>
            <w:shd w:val="clear" w:color="auto" w:fill="DBE5F1" w:themeFill="accent1" w:themeFillTint="33"/>
          </w:tcPr>
          <w:p w14:paraId="5AC4A1E8" w14:textId="52827232" w:rsidR="006E5222" w:rsidRDefault="006E5222" w:rsidP="00846CB3">
            <w:pPr>
              <w:spacing w:after="200" w:line="240" w:lineRule="auto"/>
              <w:rPr>
                <w:rStyle w:val="A6"/>
                <w:rFonts w:cs="Segoe UI"/>
                <w:color w:val="auto"/>
                <w:sz w:val="18"/>
                <w:szCs w:val="18"/>
              </w:rPr>
            </w:pPr>
            <w:r>
              <w:rPr>
                <w:rStyle w:val="A6"/>
                <w:rFonts w:cs="Segoe UI"/>
                <w:color w:val="auto"/>
                <w:sz w:val="18"/>
                <w:szCs w:val="18"/>
              </w:rPr>
              <w:t>3c.</w:t>
            </w:r>
            <w:r w:rsidR="00CF5A29">
              <w:rPr>
                <w:rStyle w:val="A6"/>
                <w:rFonts w:cs="Segoe UI"/>
                <w:color w:val="auto"/>
                <w:sz w:val="18"/>
                <w:szCs w:val="18"/>
              </w:rPr>
              <w:t xml:space="preserve"> Children have the opportunity throughout the day to make developmentally appropriate choices (</w:t>
            </w:r>
            <w:proofErr w:type="spellStart"/>
            <w:r w:rsidR="00CF5A29">
              <w:rPr>
                <w:rStyle w:val="A6"/>
                <w:rFonts w:cs="Segoe UI"/>
                <w:color w:val="auto"/>
                <w:sz w:val="18"/>
                <w:szCs w:val="18"/>
              </w:rPr>
              <w:t>ie</w:t>
            </w:r>
            <w:proofErr w:type="spellEnd"/>
            <w:r w:rsidR="00CF5A29">
              <w:rPr>
                <w:rStyle w:val="A6"/>
                <w:rFonts w:cs="Segoe UI"/>
                <w:color w:val="auto"/>
                <w:sz w:val="18"/>
                <w:szCs w:val="18"/>
              </w:rPr>
              <w:t>. which center to join, where to sit for meals/stories, how to engage in a planned activity, etc.)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4344C" w14:textId="15B7998F" w:rsidR="006E5222" w:rsidRPr="00846CB3" w:rsidRDefault="00C07143" w:rsidP="000547F5">
            <w:pPr>
              <w:shd w:val="clear" w:color="auto" w:fill="FFFFFF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do not have the opportunity to make developmentally appropriate choices.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71A7B" w14:textId="186C260D" w:rsidR="006E5222" w:rsidRPr="00846CB3" w:rsidRDefault="00C07143" w:rsidP="000547F5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have some opportunities to make developmentally appropriate choices.</w:t>
            </w: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FB67A" w14:textId="45932B25" w:rsidR="006E5222" w:rsidRPr="00846CB3" w:rsidRDefault="00C07143" w:rsidP="000547F5">
            <w:pPr>
              <w:shd w:val="clear" w:color="auto" w:fill="FFFFFF"/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have many opportunities to make developmentally appropriate choices.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83F57" w14:textId="6671F8EE" w:rsidR="006E5222" w:rsidRPr="00846CB3" w:rsidRDefault="00C07143" w:rsidP="000547F5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 have significant opportunities to make developmentally appropriate choices.</w:t>
            </w:r>
          </w:p>
        </w:tc>
      </w:tr>
      <w:tr w:rsidR="00096940" w:rsidRPr="00846CB3" w14:paraId="44C4B64E" w14:textId="77777777" w:rsidTr="00C07143">
        <w:trPr>
          <w:trHeight w:val="1808"/>
        </w:trPr>
        <w:tc>
          <w:tcPr>
            <w:tcW w:w="2785" w:type="dxa"/>
            <w:shd w:val="clear" w:color="auto" w:fill="DBE5F1" w:themeFill="accent1" w:themeFillTint="33"/>
          </w:tcPr>
          <w:p w14:paraId="0DAB5FF9" w14:textId="67311E86" w:rsidR="00096940" w:rsidRPr="004D7636" w:rsidRDefault="002E4019" w:rsidP="00CE60E2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3</w:t>
            </w:r>
            <w:r w:rsidR="006E5222">
              <w:rPr>
                <w:rFonts w:cs="Segoe UI"/>
                <w:szCs w:val="18"/>
              </w:rPr>
              <w:t>d</w:t>
            </w:r>
            <w:r>
              <w:rPr>
                <w:rFonts w:cs="Segoe UI"/>
                <w:szCs w:val="18"/>
              </w:rPr>
              <w:t xml:space="preserve">. </w:t>
            </w:r>
            <w:r w:rsidR="00C07143">
              <w:rPr>
                <w:rFonts w:cs="Segoe UI"/>
                <w:szCs w:val="18"/>
              </w:rPr>
              <w:t>C</w:t>
            </w:r>
            <w:r w:rsidR="00C07143">
              <w:t>hildren see themselves, their families, and their diverse culture(s) represented in the physical environment of their classroom.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D65F6" w14:textId="02165A21" w:rsidR="00096940" w:rsidRPr="00846CB3" w:rsidRDefault="00C07143" w:rsidP="004D7636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Children, their families, and their diverse culture(s) are not represented in the physical environment of the classroom.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6991D" w14:textId="5644F564" w:rsidR="00096940" w:rsidRPr="00846CB3" w:rsidRDefault="00D93A97" w:rsidP="004D7636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Children, their families, and their diverse culture(s) are somewhat represented in the physical environment of the classroom.</w:t>
            </w: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1871C7" w14:textId="5AC0BF71" w:rsidR="00096940" w:rsidRPr="00846CB3" w:rsidRDefault="00D93A97" w:rsidP="004D7636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Children, their families, and their diverse culture(s) are often represented in the physical environment of the classroom.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5085B5" w14:textId="06C7609F" w:rsidR="00096940" w:rsidRPr="00846CB3" w:rsidRDefault="00D93A97" w:rsidP="00081315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Children, their families, and their diverse culture(s) are consistently represented in the physical environment of the classroom.</w:t>
            </w:r>
          </w:p>
        </w:tc>
      </w:tr>
    </w:tbl>
    <w:p w14:paraId="200EA7DD" w14:textId="77777777" w:rsidR="008349DD" w:rsidRPr="00846CB3" w:rsidRDefault="008349DD" w:rsidP="008349DD">
      <w:pPr>
        <w:rPr>
          <w:rFonts w:cs="Segoe UI"/>
          <w:szCs w:val="18"/>
        </w:rPr>
      </w:pPr>
    </w:p>
    <w:p w14:paraId="75997BB8" w14:textId="77777777" w:rsidR="008349DD" w:rsidRPr="00846CB3" w:rsidRDefault="008349DD" w:rsidP="00A509AF">
      <w:pPr>
        <w:rPr>
          <w:rFonts w:cs="Segoe UI"/>
          <w:szCs w:val="18"/>
        </w:rPr>
      </w:pPr>
    </w:p>
    <w:sectPr w:rsidR="008349DD" w:rsidRPr="00846CB3" w:rsidSect="008349DD">
      <w:headerReference w:type="default" r:id="rId11"/>
      <w:footerReference w:type="default" r:id="rId12"/>
      <w:pgSz w:w="15840" w:h="12240" w:orient="landscape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36DC" w14:textId="77777777" w:rsidR="00B84603" w:rsidRDefault="00B84603" w:rsidP="003031B4">
      <w:r>
        <w:separator/>
      </w:r>
    </w:p>
  </w:endnote>
  <w:endnote w:type="continuationSeparator" w:id="0">
    <w:p w14:paraId="0535E684" w14:textId="77777777" w:rsidR="00B84603" w:rsidRDefault="00B84603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ell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4DDB" w14:textId="43D4B26A" w:rsidR="00A24B0E" w:rsidRDefault="00A24B0E" w:rsidP="00E124A0">
    <w:pPr>
      <w:pStyle w:val="Footer"/>
      <w:tabs>
        <w:tab w:val="clear" w:pos="4680"/>
        <w:tab w:val="clear" w:pos="9360"/>
        <w:tab w:val="right" w:pos="10080"/>
        <w:tab w:val="right" w:pos="13680"/>
      </w:tabs>
    </w:pPr>
    <w:r w:rsidRPr="00DF7615">
      <w:rPr>
        <w:rFonts w:cs="Segoe UI"/>
        <w:noProof/>
      </w:rPr>
      <w:drawing>
        <wp:anchor distT="0" distB="0" distL="114300" distR="114300" simplePos="0" relativeHeight="251669504" behindDoc="0" locked="0" layoutInCell="1" allowOverlap="1" wp14:anchorId="68B050A1" wp14:editId="4F120D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8180" cy="238125"/>
          <wp:effectExtent l="0" t="0" r="7620" b="9525"/>
          <wp:wrapNone/>
          <wp:docPr id="8" name="Picture 11" descr="C:\Users\james.cho\AppData\Local\Microsoft\Windows\INetCache\Content.Word\by-nc [Converted]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mes.cho\AppData\Local\Microsoft\Windows\INetCache\Content.Word\by-nc [Converted]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C492" w14:textId="77777777" w:rsidR="00B84603" w:rsidRDefault="00B84603" w:rsidP="003031B4">
      <w:r>
        <w:separator/>
      </w:r>
    </w:p>
  </w:footnote>
  <w:footnote w:type="continuationSeparator" w:id="0">
    <w:p w14:paraId="6848385E" w14:textId="77777777" w:rsidR="00B84603" w:rsidRDefault="00B84603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5BBA" w14:textId="70B48644" w:rsidR="001E1225" w:rsidRDefault="001E1225">
    <w:pPr>
      <w:pStyle w:val="Header"/>
    </w:pPr>
    <w:r w:rsidRPr="001E1225">
      <w:rPr>
        <w:noProof/>
      </w:rPr>
      <w:drawing>
        <wp:inline distT="0" distB="0" distL="0" distR="0" wp14:anchorId="588FD550" wp14:editId="1331157A">
          <wp:extent cx="1060450" cy="397669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822" cy="41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905"/>
    <w:multiLevelType w:val="hybridMultilevel"/>
    <w:tmpl w:val="3488C794"/>
    <w:lvl w:ilvl="0" w:tplc="5DB2D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EDB"/>
    <w:multiLevelType w:val="hybridMultilevel"/>
    <w:tmpl w:val="D8CA6462"/>
    <w:lvl w:ilvl="0" w:tplc="669028F6">
      <w:start w:val="1"/>
      <w:numFmt w:val="decimal"/>
      <w:lvlText w:val="%1."/>
      <w:lvlJc w:val="left"/>
      <w:pPr>
        <w:ind w:left="720" w:hanging="360"/>
      </w:pPr>
      <w:rPr>
        <w:rFonts w:ascii="Tw Cen MT Condensed" w:hAnsi="Tw Cen MT Condensed" w:hint="default"/>
        <w:b w:val="0"/>
        <w:color w:val="2788BC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7EC"/>
    <w:multiLevelType w:val="hybridMultilevel"/>
    <w:tmpl w:val="B00E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470C"/>
    <w:multiLevelType w:val="hybridMultilevel"/>
    <w:tmpl w:val="BFC0C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63C56"/>
    <w:multiLevelType w:val="hybridMultilevel"/>
    <w:tmpl w:val="CE40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5BA0"/>
    <w:multiLevelType w:val="hybridMultilevel"/>
    <w:tmpl w:val="108E798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A415D"/>
    <w:multiLevelType w:val="hybridMultilevel"/>
    <w:tmpl w:val="BE40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23BA"/>
    <w:multiLevelType w:val="hybridMultilevel"/>
    <w:tmpl w:val="DA04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F5BCD"/>
    <w:multiLevelType w:val="hybridMultilevel"/>
    <w:tmpl w:val="481C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F58CC"/>
    <w:multiLevelType w:val="hybridMultilevel"/>
    <w:tmpl w:val="B12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2821"/>
    <w:multiLevelType w:val="hybridMultilevel"/>
    <w:tmpl w:val="5630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618CE"/>
    <w:multiLevelType w:val="hybridMultilevel"/>
    <w:tmpl w:val="3370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7F93"/>
    <w:multiLevelType w:val="hybridMultilevel"/>
    <w:tmpl w:val="E51C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03DD2"/>
    <w:multiLevelType w:val="hybridMultilevel"/>
    <w:tmpl w:val="0182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F6AA2"/>
    <w:multiLevelType w:val="hybridMultilevel"/>
    <w:tmpl w:val="0EE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61A8D"/>
    <w:multiLevelType w:val="hybridMultilevel"/>
    <w:tmpl w:val="8AAC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54D65"/>
    <w:multiLevelType w:val="hybridMultilevel"/>
    <w:tmpl w:val="C8F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F65D6"/>
    <w:multiLevelType w:val="hybridMultilevel"/>
    <w:tmpl w:val="1B8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019D6"/>
    <w:multiLevelType w:val="hybridMultilevel"/>
    <w:tmpl w:val="580E63CC"/>
    <w:lvl w:ilvl="0" w:tplc="5F7ED678">
      <w:start w:val="2"/>
      <w:numFmt w:val="decimal"/>
      <w:lvlText w:val="%1."/>
      <w:lvlJc w:val="left"/>
      <w:pPr>
        <w:ind w:left="720" w:hanging="360"/>
      </w:pPr>
      <w:rPr>
        <w:rFonts w:ascii="Tw Cen MT Condensed" w:hAnsi="Tw Cen MT Condensed" w:cs="Times New Roman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9742C"/>
    <w:multiLevelType w:val="hybridMultilevel"/>
    <w:tmpl w:val="36DC1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75D58"/>
    <w:multiLevelType w:val="hybridMultilevel"/>
    <w:tmpl w:val="7820C25C"/>
    <w:lvl w:ilvl="0" w:tplc="EB606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1EE9"/>
    <w:multiLevelType w:val="hybridMultilevel"/>
    <w:tmpl w:val="FBB2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8732C"/>
    <w:multiLevelType w:val="hybridMultilevel"/>
    <w:tmpl w:val="7F88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16"/>
  </w:num>
  <w:num w:numId="8">
    <w:abstractNumId w:val="21"/>
  </w:num>
  <w:num w:numId="9">
    <w:abstractNumId w:val="22"/>
  </w:num>
  <w:num w:numId="10">
    <w:abstractNumId w:val="4"/>
  </w:num>
  <w:num w:numId="11">
    <w:abstractNumId w:val="13"/>
  </w:num>
  <w:num w:numId="12">
    <w:abstractNumId w:val="28"/>
  </w:num>
  <w:num w:numId="13">
    <w:abstractNumId w:val="19"/>
  </w:num>
  <w:num w:numId="14">
    <w:abstractNumId w:val="20"/>
  </w:num>
  <w:num w:numId="15">
    <w:abstractNumId w:val="12"/>
  </w:num>
  <w:num w:numId="16">
    <w:abstractNumId w:val="24"/>
  </w:num>
  <w:num w:numId="17">
    <w:abstractNumId w:val="5"/>
  </w:num>
  <w:num w:numId="18">
    <w:abstractNumId w:val="14"/>
  </w:num>
  <w:num w:numId="19">
    <w:abstractNumId w:val="2"/>
  </w:num>
  <w:num w:numId="20">
    <w:abstractNumId w:val="11"/>
  </w:num>
  <w:num w:numId="21">
    <w:abstractNumId w:val="3"/>
  </w:num>
  <w:num w:numId="22">
    <w:abstractNumId w:val="3"/>
  </w:num>
  <w:num w:numId="23">
    <w:abstractNumId w:val="7"/>
  </w:num>
  <w:num w:numId="24">
    <w:abstractNumId w:val="17"/>
  </w:num>
  <w:num w:numId="25">
    <w:abstractNumId w:val="27"/>
  </w:num>
  <w:num w:numId="26">
    <w:abstractNumId w:val="25"/>
  </w:num>
  <w:num w:numId="27">
    <w:abstractNumId w:val="15"/>
  </w:num>
  <w:num w:numId="28">
    <w:abstractNumId w:val="0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7E"/>
    <w:rsid w:val="0000151C"/>
    <w:rsid w:val="00013F24"/>
    <w:rsid w:val="00017AEF"/>
    <w:rsid w:val="00026E93"/>
    <w:rsid w:val="00030222"/>
    <w:rsid w:val="00033364"/>
    <w:rsid w:val="000343BB"/>
    <w:rsid w:val="000379DB"/>
    <w:rsid w:val="00037C90"/>
    <w:rsid w:val="00037E66"/>
    <w:rsid w:val="00041AF9"/>
    <w:rsid w:val="00045DAE"/>
    <w:rsid w:val="0005177A"/>
    <w:rsid w:val="00053DA4"/>
    <w:rsid w:val="000547F5"/>
    <w:rsid w:val="000604A2"/>
    <w:rsid w:val="00075098"/>
    <w:rsid w:val="00081315"/>
    <w:rsid w:val="00087425"/>
    <w:rsid w:val="00093BBE"/>
    <w:rsid w:val="00093F57"/>
    <w:rsid w:val="00096940"/>
    <w:rsid w:val="000A31CE"/>
    <w:rsid w:val="000A34E8"/>
    <w:rsid w:val="000A7A98"/>
    <w:rsid w:val="000B27F7"/>
    <w:rsid w:val="000B2981"/>
    <w:rsid w:val="000B2C61"/>
    <w:rsid w:val="000B3CEB"/>
    <w:rsid w:val="000C1EC4"/>
    <w:rsid w:val="000C4FDD"/>
    <w:rsid w:val="000E262B"/>
    <w:rsid w:val="000E4136"/>
    <w:rsid w:val="000E53F1"/>
    <w:rsid w:val="000E5C71"/>
    <w:rsid w:val="0012235A"/>
    <w:rsid w:val="00124718"/>
    <w:rsid w:val="00125662"/>
    <w:rsid w:val="00125E0E"/>
    <w:rsid w:val="00127F4D"/>
    <w:rsid w:val="00130F91"/>
    <w:rsid w:val="00141014"/>
    <w:rsid w:val="00142355"/>
    <w:rsid w:val="00144789"/>
    <w:rsid w:val="00144937"/>
    <w:rsid w:val="00144C38"/>
    <w:rsid w:val="00152F1A"/>
    <w:rsid w:val="0015459B"/>
    <w:rsid w:val="00154E6A"/>
    <w:rsid w:val="00157579"/>
    <w:rsid w:val="00162F66"/>
    <w:rsid w:val="001706B9"/>
    <w:rsid w:val="00176225"/>
    <w:rsid w:val="001800DA"/>
    <w:rsid w:val="00186889"/>
    <w:rsid w:val="00187742"/>
    <w:rsid w:val="0019157E"/>
    <w:rsid w:val="00192877"/>
    <w:rsid w:val="00195DEB"/>
    <w:rsid w:val="001A457D"/>
    <w:rsid w:val="001B3828"/>
    <w:rsid w:val="001B54A4"/>
    <w:rsid w:val="001C1063"/>
    <w:rsid w:val="001C3240"/>
    <w:rsid w:val="001C453D"/>
    <w:rsid w:val="001C4B6B"/>
    <w:rsid w:val="001D30E6"/>
    <w:rsid w:val="001D4E57"/>
    <w:rsid w:val="001E1225"/>
    <w:rsid w:val="001E178F"/>
    <w:rsid w:val="00201ED0"/>
    <w:rsid w:val="0020222F"/>
    <w:rsid w:val="002039BE"/>
    <w:rsid w:val="00205AF7"/>
    <w:rsid w:val="0021407F"/>
    <w:rsid w:val="0021608E"/>
    <w:rsid w:val="00221532"/>
    <w:rsid w:val="00226AFC"/>
    <w:rsid w:val="00233259"/>
    <w:rsid w:val="0023532C"/>
    <w:rsid w:val="00241600"/>
    <w:rsid w:val="00246145"/>
    <w:rsid w:val="002549B9"/>
    <w:rsid w:val="00255F6D"/>
    <w:rsid w:val="002665A9"/>
    <w:rsid w:val="00270E8A"/>
    <w:rsid w:val="0027525B"/>
    <w:rsid w:val="00281C3C"/>
    <w:rsid w:val="002A5D2D"/>
    <w:rsid w:val="002C45FD"/>
    <w:rsid w:val="002C63DB"/>
    <w:rsid w:val="002D4220"/>
    <w:rsid w:val="002D47F4"/>
    <w:rsid w:val="002E0B54"/>
    <w:rsid w:val="002E4019"/>
    <w:rsid w:val="002E497A"/>
    <w:rsid w:val="002F3B4B"/>
    <w:rsid w:val="003022C2"/>
    <w:rsid w:val="003031B4"/>
    <w:rsid w:val="003055CD"/>
    <w:rsid w:val="00315715"/>
    <w:rsid w:val="0032396E"/>
    <w:rsid w:val="00330442"/>
    <w:rsid w:val="00333A13"/>
    <w:rsid w:val="00333A79"/>
    <w:rsid w:val="00337409"/>
    <w:rsid w:val="003455EA"/>
    <w:rsid w:val="00362C52"/>
    <w:rsid w:val="003667FC"/>
    <w:rsid w:val="00370741"/>
    <w:rsid w:val="003813A1"/>
    <w:rsid w:val="00387ECF"/>
    <w:rsid w:val="0039306E"/>
    <w:rsid w:val="003B14FE"/>
    <w:rsid w:val="003B1ED7"/>
    <w:rsid w:val="003E0959"/>
    <w:rsid w:val="003F2477"/>
    <w:rsid w:val="003F3027"/>
    <w:rsid w:val="003F56DF"/>
    <w:rsid w:val="004036D3"/>
    <w:rsid w:val="00407341"/>
    <w:rsid w:val="00410378"/>
    <w:rsid w:val="0042407A"/>
    <w:rsid w:val="0045190B"/>
    <w:rsid w:val="0045277B"/>
    <w:rsid w:val="00457763"/>
    <w:rsid w:val="004729E9"/>
    <w:rsid w:val="00476108"/>
    <w:rsid w:val="004774B8"/>
    <w:rsid w:val="00483C1A"/>
    <w:rsid w:val="004937D4"/>
    <w:rsid w:val="00496047"/>
    <w:rsid w:val="00496FC0"/>
    <w:rsid w:val="004A16B0"/>
    <w:rsid w:val="004A3FED"/>
    <w:rsid w:val="004D1C1E"/>
    <w:rsid w:val="004D39E9"/>
    <w:rsid w:val="004D4A38"/>
    <w:rsid w:val="004D7636"/>
    <w:rsid w:val="004D7846"/>
    <w:rsid w:val="004E2722"/>
    <w:rsid w:val="004E64CB"/>
    <w:rsid w:val="004F548C"/>
    <w:rsid w:val="004F6B23"/>
    <w:rsid w:val="005200ED"/>
    <w:rsid w:val="005347B1"/>
    <w:rsid w:val="005413D7"/>
    <w:rsid w:val="005415C9"/>
    <w:rsid w:val="00546CF5"/>
    <w:rsid w:val="00555DD1"/>
    <w:rsid w:val="005567D6"/>
    <w:rsid w:val="005623F2"/>
    <w:rsid w:val="005772E9"/>
    <w:rsid w:val="005778CF"/>
    <w:rsid w:val="0058123A"/>
    <w:rsid w:val="005977DD"/>
    <w:rsid w:val="005B0865"/>
    <w:rsid w:val="005C1B04"/>
    <w:rsid w:val="005C2378"/>
    <w:rsid w:val="005C4BB1"/>
    <w:rsid w:val="005C53FB"/>
    <w:rsid w:val="005D09C3"/>
    <w:rsid w:val="005D1522"/>
    <w:rsid w:val="005D4BA0"/>
    <w:rsid w:val="005E1497"/>
    <w:rsid w:val="005E3B54"/>
    <w:rsid w:val="005E5E38"/>
    <w:rsid w:val="005E7C5B"/>
    <w:rsid w:val="005F5545"/>
    <w:rsid w:val="00612F47"/>
    <w:rsid w:val="0062190A"/>
    <w:rsid w:val="00621992"/>
    <w:rsid w:val="006250CF"/>
    <w:rsid w:val="00637739"/>
    <w:rsid w:val="00675D30"/>
    <w:rsid w:val="00687C12"/>
    <w:rsid w:val="00695A97"/>
    <w:rsid w:val="006A6D20"/>
    <w:rsid w:val="006B751D"/>
    <w:rsid w:val="006C2544"/>
    <w:rsid w:val="006C56F6"/>
    <w:rsid w:val="006D25FB"/>
    <w:rsid w:val="006D4451"/>
    <w:rsid w:val="006D5CC4"/>
    <w:rsid w:val="006D68C9"/>
    <w:rsid w:val="006E0BE9"/>
    <w:rsid w:val="006E3F2E"/>
    <w:rsid w:val="006E5222"/>
    <w:rsid w:val="006E643F"/>
    <w:rsid w:val="006F4908"/>
    <w:rsid w:val="0070267E"/>
    <w:rsid w:val="00712A25"/>
    <w:rsid w:val="00713F27"/>
    <w:rsid w:val="0073012A"/>
    <w:rsid w:val="00731BF5"/>
    <w:rsid w:val="0073489B"/>
    <w:rsid w:val="00742E28"/>
    <w:rsid w:val="0074565F"/>
    <w:rsid w:val="007654AD"/>
    <w:rsid w:val="00770292"/>
    <w:rsid w:val="00777745"/>
    <w:rsid w:val="00781787"/>
    <w:rsid w:val="007A3496"/>
    <w:rsid w:val="007C0729"/>
    <w:rsid w:val="007C33AE"/>
    <w:rsid w:val="007D3D49"/>
    <w:rsid w:val="00802404"/>
    <w:rsid w:val="008032C0"/>
    <w:rsid w:val="00806A6D"/>
    <w:rsid w:val="00812AFD"/>
    <w:rsid w:val="00816D0B"/>
    <w:rsid w:val="00825CB7"/>
    <w:rsid w:val="0083457A"/>
    <w:rsid w:val="008349DD"/>
    <w:rsid w:val="00846CB3"/>
    <w:rsid w:val="008471D4"/>
    <w:rsid w:val="00847F15"/>
    <w:rsid w:val="00856317"/>
    <w:rsid w:val="00866B50"/>
    <w:rsid w:val="00867403"/>
    <w:rsid w:val="00867D2E"/>
    <w:rsid w:val="0087013B"/>
    <w:rsid w:val="008762D6"/>
    <w:rsid w:val="008901B5"/>
    <w:rsid w:val="0089228E"/>
    <w:rsid w:val="008B4F9A"/>
    <w:rsid w:val="008B6957"/>
    <w:rsid w:val="008C3029"/>
    <w:rsid w:val="008E4AC3"/>
    <w:rsid w:val="008F6E7B"/>
    <w:rsid w:val="00913725"/>
    <w:rsid w:val="00922883"/>
    <w:rsid w:val="00937897"/>
    <w:rsid w:val="0096027F"/>
    <w:rsid w:val="009630B2"/>
    <w:rsid w:val="00964E7F"/>
    <w:rsid w:val="00967361"/>
    <w:rsid w:val="00980D97"/>
    <w:rsid w:val="00997543"/>
    <w:rsid w:val="009A7887"/>
    <w:rsid w:val="009B160D"/>
    <w:rsid w:val="009B3372"/>
    <w:rsid w:val="009D0DBA"/>
    <w:rsid w:val="009D2B28"/>
    <w:rsid w:val="009D2D3D"/>
    <w:rsid w:val="009D339A"/>
    <w:rsid w:val="009D601E"/>
    <w:rsid w:val="009F1D7C"/>
    <w:rsid w:val="00A1767C"/>
    <w:rsid w:val="00A23934"/>
    <w:rsid w:val="00A24B0E"/>
    <w:rsid w:val="00A31BF6"/>
    <w:rsid w:val="00A33021"/>
    <w:rsid w:val="00A3569D"/>
    <w:rsid w:val="00A37DFA"/>
    <w:rsid w:val="00A509AF"/>
    <w:rsid w:val="00A56F02"/>
    <w:rsid w:val="00A57E5E"/>
    <w:rsid w:val="00A77121"/>
    <w:rsid w:val="00A91615"/>
    <w:rsid w:val="00A96BB5"/>
    <w:rsid w:val="00A9786C"/>
    <w:rsid w:val="00AA0DFF"/>
    <w:rsid w:val="00AA43AB"/>
    <w:rsid w:val="00AA5A75"/>
    <w:rsid w:val="00AB2571"/>
    <w:rsid w:val="00AD7A77"/>
    <w:rsid w:val="00AE237B"/>
    <w:rsid w:val="00AE6FFA"/>
    <w:rsid w:val="00B00AC2"/>
    <w:rsid w:val="00B107F9"/>
    <w:rsid w:val="00B13176"/>
    <w:rsid w:val="00B1444A"/>
    <w:rsid w:val="00B1693A"/>
    <w:rsid w:val="00B20FF2"/>
    <w:rsid w:val="00B25C50"/>
    <w:rsid w:val="00B47F16"/>
    <w:rsid w:val="00B55A95"/>
    <w:rsid w:val="00B8125C"/>
    <w:rsid w:val="00B84603"/>
    <w:rsid w:val="00BA6192"/>
    <w:rsid w:val="00BC2516"/>
    <w:rsid w:val="00BC6D59"/>
    <w:rsid w:val="00C02004"/>
    <w:rsid w:val="00C05474"/>
    <w:rsid w:val="00C05496"/>
    <w:rsid w:val="00C07143"/>
    <w:rsid w:val="00C151E4"/>
    <w:rsid w:val="00C23586"/>
    <w:rsid w:val="00C245C5"/>
    <w:rsid w:val="00C26535"/>
    <w:rsid w:val="00C31AE4"/>
    <w:rsid w:val="00C43DDB"/>
    <w:rsid w:val="00C46094"/>
    <w:rsid w:val="00C46C61"/>
    <w:rsid w:val="00C5673B"/>
    <w:rsid w:val="00C56A18"/>
    <w:rsid w:val="00C56D5C"/>
    <w:rsid w:val="00C6352E"/>
    <w:rsid w:val="00C649BC"/>
    <w:rsid w:val="00C809AA"/>
    <w:rsid w:val="00C92DD3"/>
    <w:rsid w:val="00C967F7"/>
    <w:rsid w:val="00CA16FF"/>
    <w:rsid w:val="00CA24F7"/>
    <w:rsid w:val="00CB20C5"/>
    <w:rsid w:val="00CB3E26"/>
    <w:rsid w:val="00CB4EA4"/>
    <w:rsid w:val="00CB79C1"/>
    <w:rsid w:val="00CE1C87"/>
    <w:rsid w:val="00CE574E"/>
    <w:rsid w:val="00CF5A29"/>
    <w:rsid w:val="00CF7B1A"/>
    <w:rsid w:val="00D127CC"/>
    <w:rsid w:val="00D1767A"/>
    <w:rsid w:val="00D209C5"/>
    <w:rsid w:val="00D21175"/>
    <w:rsid w:val="00D3073D"/>
    <w:rsid w:val="00D33185"/>
    <w:rsid w:val="00D36FAE"/>
    <w:rsid w:val="00D40AEA"/>
    <w:rsid w:val="00D46443"/>
    <w:rsid w:val="00D57599"/>
    <w:rsid w:val="00D60D4C"/>
    <w:rsid w:val="00D70C6E"/>
    <w:rsid w:val="00D7369D"/>
    <w:rsid w:val="00D77332"/>
    <w:rsid w:val="00D81135"/>
    <w:rsid w:val="00D81643"/>
    <w:rsid w:val="00D8437C"/>
    <w:rsid w:val="00D84A7A"/>
    <w:rsid w:val="00D93A97"/>
    <w:rsid w:val="00D94152"/>
    <w:rsid w:val="00D96B3E"/>
    <w:rsid w:val="00DA4B1D"/>
    <w:rsid w:val="00DA51C1"/>
    <w:rsid w:val="00DB5174"/>
    <w:rsid w:val="00DC0FD8"/>
    <w:rsid w:val="00DC7523"/>
    <w:rsid w:val="00DE363E"/>
    <w:rsid w:val="00DF7615"/>
    <w:rsid w:val="00E04911"/>
    <w:rsid w:val="00E124A0"/>
    <w:rsid w:val="00E16D50"/>
    <w:rsid w:val="00E27AA1"/>
    <w:rsid w:val="00E33A27"/>
    <w:rsid w:val="00E47C92"/>
    <w:rsid w:val="00E51E4C"/>
    <w:rsid w:val="00E51FF7"/>
    <w:rsid w:val="00E55524"/>
    <w:rsid w:val="00E60B38"/>
    <w:rsid w:val="00E677CD"/>
    <w:rsid w:val="00E72EF6"/>
    <w:rsid w:val="00E7359F"/>
    <w:rsid w:val="00E7379D"/>
    <w:rsid w:val="00E76A7B"/>
    <w:rsid w:val="00EA010C"/>
    <w:rsid w:val="00EB0613"/>
    <w:rsid w:val="00EB0D2A"/>
    <w:rsid w:val="00EC25FB"/>
    <w:rsid w:val="00ED30AE"/>
    <w:rsid w:val="00ED5938"/>
    <w:rsid w:val="00EE729B"/>
    <w:rsid w:val="00EF5382"/>
    <w:rsid w:val="00EF6F26"/>
    <w:rsid w:val="00F01378"/>
    <w:rsid w:val="00F06962"/>
    <w:rsid w:val="00F07EBA"/>
    <w:rsid w:val="00F301C5"/>
    <w:rsid w:val="00F307E6"/>
    <w:rsid w:val="00F34CEC"/>
    <w:rsid w:val="00F36F5A"/>
    <w:rsid w:val="00F63F1F"/>
    <w:rsid w:val="00F64B1A"/>
    <w:rsid w:val="00F823B9"/>
    <w:rsid w:val="00F8313F"/>
    <w:rsid w:val="00F919F5"/>
    <w:rsid w:val="00FA3965"/>
    <w:rsid w:val="00FC0391"/>
    <w:rsid w:val="00FD4EAA"/>
    <w:rsid w:val="00FD6719"/>
    <w:rsid w:val="00FE588B"/>
    <w:rsid w:val="00FE7077"/>
    <w:rsid w:val="00FF4696"/>
    <w:rsid w:val="00FF51DC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F981"/>
  <w15:docId w15:val="{49ED7DB3-4089-4E90-82B0-F239BD9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2E"/>
    <w:pPr>
      <w:spacing w:after="100" w:line="252" w:lineRule="auto"/>
    </w:pPr>
    <w:rPr>
      <w:rFonts w:eastAsia="Times New Roman" w:cs="Arial"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615"/>
    <w:pPr>
      <w:keepNext/>
      <w:keepLines/>
      <w:spacing w:after="200"/>
      <w:outlineLvl w:val="0"/>
    </w:pPr>
    <w:rPr>
      <w:rFonts w:ascii="Tw Cen MT Condensed" w:eastAsia="Dotum" w:hAnsi="Tw Cen MT Condensed" w:cs="Times New Roman"/>
      <w:bCs/>
      <w:color w:val="2788BC"/>
      <w:sz w:val="40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6352E"/>
    <w:pPr>
      <w:spacing w:before="120"/>
      <w:ind w:left="0"/>
      <w:outlineLvl w:val="1"/>
    </w:pPr>
    <w:rPr>
      <w:color w:val="2788BC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615"/>
    <w:pPr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6352E"/>
    <w:rPr>
      <w:rFonts w:eastAsia="Times New Roman" w:cs="Arial"/>
      <w:color w:val="2788BC"/>
      <w:sz w:val="22"/>
      <w:szCs w:val="28"/>
    </w:rPr>
  </w:style>
  <w:style w:type="character" w:customStyle="1" w:styleId="Heading1Char">
    <w:name w:val="Heading 1 Char"/>
    <w:link w:val="Heading1"/>
    <w:uiPriority w:val="9"/>
    <w:rsid w:val="00DF7615"/>
    <w:rPr>
      <w:rFonts w:ascii="Tw Cen MT Condensed" w:eastAsia="Dotum" w:hAnsi="Tw Cen MT Condensed"/>
      <w:bCs/>
      <w:color w:val="2788BC"/>
      <w:sz w:val="40"/>
      <w:szCs w:val="32"/>
    </w:rPr>
  </w:style>
  <w:style w:type="character" w:customStyle="1" w:styleId="Heading3Char">
    <w:name w:val="Heading 3 Char"/>
    <w:link w:val="Heading3"/>
    <w:uiPriority w:val="9"/>
    <w:rsid w:val="00DF7615"/>
    <w:rPr>
      <w:rFonts w:eastAsia="Times New Roman" w:cs="Arial"/>
      <w:b/>
      <w:color w:val="000000"/>
      <w:sz w:val="18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DF7615"/>
    <w:rPr>
      <w:rFonts w:ascii="Gill Sans MT" w:eastAsia="Times New Roman" w:hAnsi="Gill Sans MT" w:cs="Arial"/>
      <w:color w:val="000000"/>
    </w:rPr>
  </w:style>
  <w:style w:type="character" w:styleId="IntenseEmphasis">
    <w:name w:val="Intense Emphasis"/>
    <w:uiPriority w:val="21"/>
    <w:qFormat/>
    <w:rsid w:val="00DF7615"/>
    <w:rPr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D21175"/>
    <w:pPr>
      <w:spacing w:before="480"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ind w:left="400"/>
    </w:pPr>
  </w:style>
  <w:style w:type="character" w:styleId="Hyperlink">
    <w:name w:val="Hyperlink"/>
    <w:uiPriority w:val="99"/>
    <w:unhideWhenUsed/>
    <w:rsid w:val="00D21175"/>
    <w:rPr>
      <w:color w:val="2788BC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</w:rPr>
  </w:style>
  <w:style w:type="character" w:customStyle="1" w:styleId="QuoteChar">
    <w:name w:val="Quote Char"/>
    <w:link w:val="Quote"/>
    <w:uiPriority w:val="29"/>
    <w:rsid w:val="00ED30AE"/>
    <w:rPr>
      <w:rFonts w:ascii="Book Antiqua" w:eastAsia="Times New Roman" w:hAnsi="Book Antiqua" w:cs="Arial"/>
      <w:i/>
      <w:iCs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31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A010C"/>
  </w:style>
  <w:style w:type="character" w:customStyle="1" w:styleId="FootnoteTextChar">
    <w:name w:val="Footnote Text Char"/>
    <w:link w:val="FootnoteText"/>
    <w:uiPriority w:val="99"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uiPriority w:val="99"/>
    <w:unhideWhenUsed/>
    <w:rsid w:val="00EA010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D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C1E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D1C1E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C1E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5E5E38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615"/>
    <w:rPr>
      <w:rFonts w:asciiTheme="majorHAnsi" w:eastAsiaTheme="majorEastAsia" w:hAnsiTheme="majorHAnsi" w:cstheme="majorBidi"/>
      <w:i/>
      <w:i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7615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615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615"/>
    <w:pPr>
      <w:numPr>
        <w:ilvl w:val="1"/>
      </w:numPr>
      <w:spacing w:after="160"/>
    </w:pPr>
    <w:rPr>
      <w:rFonts w:eastAsiaTheme="minorEastAsia" w:cstheme="minorBidi"/>
      <w:color w:val="auto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7615"/>
    <w:rPr>
      <w:rFonts w:eastAsiaTheme="minorEastAsia" w:cstheme="minorBidi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F761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0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2487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027"/>
    <w:rPr>
      <w:rFonts w:eastAsia="Times New Roman" w:cs="Arial"/>
      <w:i/>
      <w:iCs/>
      <w:color w:val="024873"/>
      <w:sz w:val="22"/>
    </w:rPr>
  </w:style>
  <w:style w:type="character" w:styleId="IntenseReference">
    <w:name w:val="Intense Reference"/>
    <w:basedOn w:val="DefaultParagraphFont"/>
    <w:uiPriority w:val="32"/>
    <w:qFormat/>
    <w:rsid w:val="003F3027"/>
    <w:rPr>
      <w:b/>
      <w:bCs/>
      <w:smallCaps/>
      <w:color w:val="024873"/>
      <w:spacing w:val="5"/>
    </w:rPr>
  </w:style>
  <w:style w:type="table" w:styleId="PlainTable1">
    <w:name w:val="Plain Table 1"/>
    <w:basedOn w:val="TableNormal"/>
    <w:uiPriority w:val="41"/>
    <w:rsid w:val="00866B5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6">
    <w:name w:val="A6"/>
    <w:uiPriority w:val="99"/>
    <w:rsid w:val="000E53F1"/>
    <w:rPr>
      <w:rFonts w:cs="Museo Sans 100"/>
      <w:color w:val="000000"/>
      <w:sz w:val="15"/>
      <w:szCs w:val="15"/>
    </w:rPr>
  </w:style>
  <w:style w:type="character" w:customStyle="1" w:styleId="apple-converted-space">
    <w:name w:val="apple-converted-space"/>
    <w:basedOn w:val="DefaultParagraphFont"/>
    <w:rsid w:val="009D2B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32C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32C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32C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32C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08E"/>
    <w:pPr>
      <w:spacing w:before="100"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3489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2404"/>
    <w:rPr>
      <w:rFonts w:eastAsia="Times New Roman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9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16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564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06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972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00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390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16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612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67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283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80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64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69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56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443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8712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30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91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596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67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327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86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92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35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030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7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862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68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659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49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5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3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0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5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0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1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41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7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0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7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6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9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8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6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9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2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6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3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651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71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05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370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61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11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339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10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22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6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5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9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712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88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3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044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45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507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023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226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23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56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798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175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26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9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5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76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347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38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62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10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906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5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21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117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72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765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87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45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632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98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53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/4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cho\Desktop\2013%20Word%20Templates\TNTP_Word_Plain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9" ma:contentTypeDescription="Create a new document." ma:contentTypeScope="" ma:versionID="83a4a181a8118995d4371159a96a5484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764cf972a018f5028c91e6ef6437135d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3B3F2-DEAA-4400-90EB-15ADCF32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b9c67-66c0-4789-8386-1bfb3dd0fbeb"/>
    <ds:schemaRef ds:uri="7e6763f5-80b3-468b-b5a9-ab52fef2d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54C2C-7236-492D-83C4-F120828880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697AC6-4924-440F-9BBB-DAAE9B4A7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303D0-13D5-4C72-842D-733E63DA4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TNTP_Word_Plain_2013</Template>
  <TotalTime>1366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10346</CharactersWithSpaces>
  <SharedDoc>false</SharedDoc>
  <HLinks>
    <vt:vector size="60" baseType="variant">
      <vt:variant>
        <vt:i4>7274521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http://creativecommons.org/licenses/by-nc/4.0/deed.en_US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mailto:info@tntp.org</vt:lpwstr>
      </vt:variant>
      <vt:variant>
        <vt:lpwstr/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http://tntp.org/ideas-and-innovations/view/teacher-evaluation-2.0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http://tntp.org/ideas-and-innovations/view/fixing-classroom-observations</vt:lpwstr>
      </vt:variant>
      <vt:variant>
        <vt:lpwstr/>
      </vt:variant>
      <vt:variant>
        <vt:i4>7274521</vt:i4>
      </vt:variant>
      <vt:variant>
        <vt:i4>-1</vt:i4>
      </vt:variant>
      <vt:variant>
        <vt:i4>1034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1031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1030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1028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1035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1026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Cho</dc:creator>
  <cp:keywords/>
  <dc:description/>
  <cp:lastModifiedBy>Maggie Koelbl</cp:lastModifiedBy>
  <cp:revision>11</cp:revision>
  <cp:lastPrinted>2014-02-18T14:31:00Z</cp:lastPrinted>
  <dcterms:created xsi:type="dcterms:W3CDTF">2020-10-05T14:42:00Z</dcterms:created>
  <dcterms:modified xsi:type="dcterms:W3CDTF">2020-11-03T19:13:00Z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